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DC0280" w:rsidRDefault="000379D6">
      <w:pPr>
        <w:jc w:val="both"/>
        <w:rPr>
          <w:rFonts w:ascii="Arial" w:hAnsi="Arial"/>
          <w:color w:val="FF0000"/>
        </w:rPr>
      </w:pPr>
    </w:p>
    <w:p w:rsidR="009C711C" w:rsidRPr="00AE659A" w:rsidRDefault="00C67BB5" w:rsidP="00AE659A">
      <w:pPr>
        <w:spacing w:line="360" w:lineRule="auto"/>
        <w:jc w:val="both"/>
        <w:rPr>
          <w:rFonts w:ascii="Arial" w:hAnsi="Arial"/>
          <w:i/>
        </w:rPr>
      </w:pPr>
      <w:r w:rsidRPr="009A0A08">
        <w:rPr>
          <w:rFonts w:ascii="Arial" w:hAnsi="Arial"/>
          <w:sz w:val="22"/>
        </w:rPr>
        <w:t xml:space="preserve">Č. </w:t>
      </w:r>
      <w:proofErr w:type="spellStart"/>
      <w:r w:rsidRPr="009A0A08">
        <w:rPr>
          <w:rFonts w:ascii="Arial" w:hAnsi="Arial"/>
          <w:sz w:val="22"/>
        </w:rPr>
        <w:t>zak</w:t>
      </w:r>
      <w:proofErr w:type="spellEnd"/>
      <w:r w:rsidRPr="009A0A08">
        <w:rPr>
          <w:rFonts w:ascii="Arial" w:hAnsi="Arial"/>
          <w:sz w:val="22"/>
        </w:rPr>
        <w:t xml:space="preserve">.: </w:t>
      </w:r>
      <w:r w:rsidR="00DC0280" w:rsidRPr="009A0A08">
        <w:rPr>
          <w:rFonts w:ascii="Arial" w:hAnsi="Arial"/>
          <w:sz w:val="22"/>
        </w:rPr>
        <w:t>19/</w:t>
      </w:r>
      <w:r w:rsidR="00CC6B1A" w:rsidRPr="009A0A08">
        <w:rPr>
          <w:rFonts w:ascii="Arial" w:hAnsi="Arial"/>
          <w:sz w:val="22"/>
        </w:rPr>
        <w:t>2</w:t>
      </w:r>
      <w:r w:rsidR="009A0A08" w:rsidRPr="009A0A08">
        <w:rPr>
          <w:rFonts w:ascii="Arial" w:hAnsi="Arial"/>
          <w:sz w:val="22"/>
        </w:rPr>
        <w:t>75</w:t>
      </w:r>
    </w:p>
    <w:p w:rsidR="009A0A08" w:rsidRDefault="009C711C" w:rsidP="009A0A08">
      <w:pPr>
        <w:tabs>
          <w:tab w:val="left" w:pos="1134"/>
        </w:tabs>
        <w:spacing w:line="360" w:lineRule="auto"/>
        <w:jc w:val="both"/>
        <w:rPr>
          <w:rFonts w:ascii="Arial" w:hAnsi="Arial"/>
          <w:b/>
          <w:sz w:val="24"/>
          <w:szCs w:val="28"/>
        </w:rPr>
      </w:pPr>
      <w:r w:rsidRPr="009A0A08">
        <w:rPr>
          <w:rFonts w:ascii="Arial" w:hAnsi="Arial"/>
          <w:sz w:val="22"/>
        </w:rPr>
        <w:t xml:space="preserve">Název </w:t>
      </w:r>
      <w:proofErr w:type="gramStart"/>
      <w:r w:rsidRPr="009A0A08">
        <w:rPr>
          <w:rFonts w:ascii="Arial" w:hAnsi="Arial"/>
          <w:sz w:val="22"/>
        </w:rPr>
        <w:t>akce :</w:t>
      </w:r>
      <w:r w:rsidRPr="009A0A08">
        <w:rPr>
          <w:rFonts w:ascii="Arial" w:hAnsi="Arial"/>
          <w:sz w:val="22"/>
        </w:rPr>
        <w:tab/>
      </w:r>
      <w:r w:rsidRPr="009A0A08">
        <w:rPr>
          <w:rFonts w:ascii="Arial" w:hAnsi="Arial"/>
          <w:sz w:val="22"/>
        </w:rPr>
        <w:tab/>
      </w:r>
      <w:r w:rsidR="009A0A08" w:rsidRPr="009A0A08">
        <w:rPr>
          <w:rFonts w:ascii="Arial" w:hAnsi="Arial"/>
          <w:b/>
          <w:sz w:val="24"/>
          <w:szCs w:val="28"/>
        </w:rPr>
        <w:t>„II/217</w:t>
      </w:r>
      <w:proofErr w:type="gramEnd"/>
      <w:r w:rsidR="009A0A08" w:rsidRPr="009A0A08">
        <w:rPr>
          <w:rFonts w:ascii="Arial" w:hAnsi="Arial"/>
          <w:b/>
          <w:sz w:val="24"/>
          <w:szCs w:val="28"/>
        </w:rPr>
        <w:t xml:space="preserve"> Modernizace silnice Mokřiny – Aš“</w:t>
      </w:r>
    </w:p>
    <w:p w:rsidR="00AE659A" w:rsidRPr="000C4CC2" w:rsidRDefault="009A0A08" w:rsidP="000C4CC2">
      <w:pPr>
        <w:tabs>
          <w:tab w:val="left" w:pos="1134"/>
        </w:tabs>
        <w:spacing w:before="100" w:beforeAutospacing="1" w:after="100" w:afterAutospacing="1"/>
        <w:contextualSpacing/>
        <w:jc w:val="both"/>
        <w:rPr>
          <w:rFonts w:ascii="Arial" w:hAnsi="Arial"/>
          <w:b/>
          <w:sz w:val="24"/>
          <w:szCs w:val="28"/>
        </w:rPr>
      </w:pPr>
      <w:r>
        <w:rPr>
          <w:rFonts w:ascii="Arial" w:hAnsi="Arial"/>
          <w:b/>
          <w:sz w:val="24"/>
          <w:szCs w:val="28"/>
        </w:rPr>
        <w:t>Objekt</w:t>
      </w:r>
      <w:r w:rsidR="00AE659A" w:rsidRPr="000D27E7">
        <w:rPr>
          <w:rFonts w:ascii="Arial" w:hAnsi="Arial" w:cs="Arial"/>
          <w:b/>
        </w:rPr>
        <w:tab/>
      </w:r>
      <w:r w:rsidR="00AE659A" w:rsidRPr="000D27E7">
        <w:rPr>
          <w:rFonts w:ascii="Arial" w:hAnsi="Arial" w:cs="Arial"/>
          <w:b/>
        </w:rPr>
        <w:tab/>
      </w:r>
      <w:r w:rsidR="00AE659A" w:rsidRPr="000D27E7">
        <w:rPr>
          <w:rFonts w:ascii="Arial" w:hAnsi="Arial" w:cs="Arial"/>
          <w:b/>
        </w:rPr>
        <w:tab/>
      </w:r>
      <w:r w:rsidR="00AE659A" w:rsidRPr="000D27E7">
        <w:rPr>
          <w:rFonts w:ascii="Arial" w:hAnsi="Arial" w:cs="Arial"/>
          <w:b/>
        </w:rPr>
        <w:tab/>
      </w:r>
      <w:r w:rsidR="00AE659A" w:rsidRPr="000D27E7">
        <w:rPr>
          <w:rFonts w:ascii="Arial" w:hAnsi="Arial" w:cs="Arial"/>
          <w:b/>
        </w:rPr>
        <w:tab/>
      </w:r>
    </w:p>
    <w:p w:rsidR="00AE659A" w:rsidRPr="000D27E7" w:rsidRDefault="00AE659A" w:rsidP="00AE659A">
      <w:pPr>
        <w:pStyle w:val="q3"/>
        <w:contextualSpacing/>
        <w:rPr>
          <w:rFonts w:ascii="Arial" w:hAnsi="Arial" w:cs="Arial"/>
        </w:rPr>
      </w:pPr>
      <w:r w:rsidRPr="000D27E7">
        <w:rPr>
          <w:rFonts w:ascii="Arial" w:hAnsi="Arial" w:cs="Arial"/>
        </w:rPr>
        <w:t>SO 101.1 - Komunikace II/217 Nebesa – Mokřiny</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C4CC2" w:rsidRDefault="00AE659A" w:rsidP="00AE659A">
      <w:pPr>
        <w:pStyle w:val="q3"/>
        <w:contextualSpacing/>
        <w:rPr>
          <w:rFonts w:ascii="Arial" w:hAnsi="Arial" w:cs="Arial"/>
        </w:rPr>
      </w:pPr>
      <w:r w:rsidRPr="000D27E7">
        <w:rPr>
          <w:rFonts w:ascii="Arial" w:hAnsi="Arial" w:cs="Arial"/>
        </w:rPr>
        <w:t xml:space="preserve">SO 101.2 - Nástupní plochy </w:t>
      </w:r>
      <w:r w:rsidRPr="000D27E7">
        <w:rPr>
          <w:rFonts w:ascii="Arial" w:hAnsi="Arial" w:cs="Arial"/>
        </w:rPr>
        <w:tab/>
      </w:r>
      <w:r w:rsidRPr="000D27E7">
        <w:rPr>
          <w:rFonts w:ascii="Arial" w:hAnsi="Arial" w:cs="Arial"/>
        </w:rPr>
        <w:tab/>
      </w:r>
      <w:r w:rsidRPr="000D27E7">
        <w:rPr>
          <w:rFonts w:ascii="Arial" w:hAnsi="Arial" w:cs="Arial"/>
          <w:b/>
        </w:rPr>
        <w:tab/>
      </w:r>
      <w:r w:rsidRPr="000D27E7">
        <w:rPr>
          <w:rFonts w:ascii="Arial" w:hAnsi="Arial" w:cs="Arial"/>
          <w:b/>
        </w:rPr>
        <w:tab/>
      </w:r>
      <w:r w:rsidRPr="000D27E7">
        <w:rPr>
          <w:rFonts w:ascii="Arial" w:hAnsi="Arial" w:cs="Arial"/>
          <w:b/>
        </w:rPr>
        <w:tab/>
      </w:r>
      <w:r w:rsidRPr="000D27E7">
        <w:rPr>
          <w:rFonts w:ascii="Arial" w:hAnsi="Arial" w:cs="Arial"/>
          <w:b/>
        </w:rPr>
        <w:tab/>
      </w:r>
      <w:r w:rsidRPr="000D27E7">
        <w:rPr>
          <w:rFonts w:ascii="Arial" w:hAnsi="Arial" w:cs="Arial"/>
          <w:b/>
        </w:rPr>
        <w:tab/>
      </w:r>
      <w:r w:rsidRPr="000D27E7">
        <w:rPr>
          <w:rFonts w:ascii="Arial" w:hAnsi="Arial" w:cs="Arial"/>
          <w:b/>
        </w:rPr>
        <w:tab/>
      </w:r>
    </w:p>
    <w:p w:rsidR="00AE659A" w:rsidRPr="000D27E7" w:rsidRDefault="00AE659A" w:rsidP="00AE659A">
      <w:pPr>
        <w:pStyle w:val="q3"/>
        <w:contextualSpacing/>
        <w:rPr>
          <w:rFonts w:ascii="Arial" w:hAnsi="Arial" w:cs="Arial"/>
        </w:rPr>
      </w:pPr>
      <w:r w:rsidRPr="000D27E7">
        <w:rPr>
          <w:rFonts w:ascii="Arial" w:hAnsi="Arial" w:cs="Arial"/>
        </w:rPr>
        <w:t xml:space="preserve">SO 102.1 -Komunikace II/217 Mokřiny </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D27E7" w:rsidRDefault="00AE659A" w:rsidP="00AE659A">
      <w:pPr>
        <w:pStyle w:val="q3"/>
        <w:contextualSpacing/>
        <w:rPr>
          <w:rFonts w:ascii="Arial" w:hAnsi="Arial" w:cs="Arial"/>
        </w:rPr>
      </w:pPr>
      <w:r w:rsidRPr="000D27E7">
        <w:rPr>
          <w:rFonts w:ascii="Arial" w:hAnsi="Arial" w:cs="Arial"/>
        </w:rPr>
        <w:t>SO 102.2 - Komunikace pro pěší</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D27E7" w:rsidRDefault="00AE659A" w:rsidP="00AE659A">
      <w:pPr>
        <w:pStyle w:val="q3"/>
        <w:contextualSpacing/>
        <w:rPr>
          <w:rFonts w:ascii="Arial" w:hAnsi="Arial" w:cs="Arial"/>
        </w:rPr>
      </w:pPr>
      <w:r w:rsidRPr="000D27E7">
        <w:rPr>
          <w:rFonts w:ascii="Arial" w:hAnsi="Arial" w:cs="Arial"/>
        </w:rPr>
        <w:t>SO 102.3 - Parkovací zálivy</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D27E7" w:rsidRDefault="00AE659A" w:rsidP="00AE659A">
      <w:pPr>
        <w:pStyle w:val="q3"/>
        <w:contextualSpacing/>
        <w:rPr>
          <w:rFonts w:ascii="Arial" w:hAnsi="Arial" w:cs="Arial"/>
        </w:rPr>
      </w:pPr>
      <w:r w:rsidRPr="000D27E7">
        <w:rPr>
          <w:rFonts w:ascii="Arial" w:hAnsi="Arial" w:cs="Arial"/>
        </w:rPr>
        <w:t>SO 102.4 - Propustky</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C4CC2" w:rsidRDefault="00AE659A" w:rsidP="00AE659A">
      <w:pPr>
        <w:pStyle w:val="q3"/>
        <w:contextualSpacing/>
        <w:rPr>
          <w:rFonts w:ascii="Arial" w:hAnsi="Arial" w:cs="Arial"/>
        </w:rPr>
      </w:pPr>
      <w:r w:rsidRPr="000D27E7">
        <w:rPr>
          <w:rFonts w:ascii="Arial" w:hAnsi="Arial" w:cs="Arial"/>
        </w:rPr>
        <w:t>SO 401 - Veřejné osvětlení</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b/>
          <w:color w:val="FF0000"/>
        </w:rPr>
        <w:tab/>
      </w:r>
      <w:r w:rsidRPr="000D27E7">
        <w:rPr>
          <w:rFonts w:ascii="Arial" w:hAnsi="Arial" w:cs="Arial"/>
          <w:b/>
          <w:color w:val="FF0000"/>
        </w:rPr>
        <w:tab/>
      </w:r>
      <w:r w:rsidRPr="000D27E7">
        <w:rPr>
          <w:rFonts w:ascii="Arial" w:hAnsi="Arial" w:cs="Arial"/>
          <w:b/>
          <w:color w:val="FF0000"/>
        </w:rPr>
        <w:tab/>
      </w:r>
      <w:r w:rsidRPr="000D27E7">
        <w:rPr>
          <w:rFonts w:ascii="Arial" w:hAnsi="Arial" w:cs="Arial"/>
          <w:b/>
          <w:color w:val="FF0000"/>
        </w:rPr>
        <w:tab/>
      </w:r>
    </w:p>
    <w:p w:rsidR="00AE659A" w:rsidRPr="000D27E7" w:rsidRDefault="00AE659A" w:rsidP="00AE659A">
      <w:pPr>
        <w:pStyle w:val="q3"/>
        <w:contextualSpacing/>
        <w:rPr>
          <w:rFonts w:ascii="Arial" w:hAnsi="Arial" w:cs="Arial"/>
        </w:rPr>
      </w:pPr>
      <w:r w:rsidRPr="000D27E7">
        <w:rPr>
          <w:rFonts w:ascii="Arial" w:hAnsi="Arial" w:cs="Arial"/>
        </w:rPr>
        <w:t>SO 103.1 - Komunikace  II/217 Aš, Chebská</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D27E7" w:rsidRDefault="00AE659A" w:rsidP="00AE659A">
      <w:pPr>
        <w:pStyle w:val="q3"/>
        <w:contextualSpacing/>
        <w:rPr>
          <w:rFonts w:ascii="Arial" w:hAnsi="Arial" w:cs="Arial"/>
        </w:rPr>
      </w:pPr>
      <w:r w:rsidRPr="000D27E7">
        <w:rPr>
          <w:rFonts w:ascii="Arial" w:hAnsi="Arial" w:cs="Arial"/>
        </w:rPr>
        <w:t>SO 103.2 - Komunikace  pro pěší</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D27E7" w:rsidRDefault="00AE659A" w:rsidP="00AE659A">
      <w:pPr>
        <w:pStyle w:val="q3"/>
        <w:contextualSpacing/>
        <w:rPr>
          <w:rFonts w:ascii="Arial" w:hAnsi="Arial" w:cs="Arial"/>
        </w:rPr>
      </w:pPr>
      <w:r w:rsidRPr="000D27E7">
        <w:rPr>
          <w:rFonts w:ascii="Arial" w:hAnsi="Arial" w:cs="Arial"/>
        </w:rPr>
        <w:t>SO 103.3 - Propustek</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AE659A" w:rsidRPr="000D27E7" w:rsidRDefault="00AE659A" w:rsidP="00AE659A">
      <w:pPr>
        <w:pStyle w:val="q3"/>
        <w:contextualSpacing/>
        <w:rPr>
          <w:rFonts w:ascii="Arial" w:hAnsi="Arial" w:cs="Arial"/>
        </w:rPr>
      </w:pPr>
      <w:r w:rsidRPr="000D27E7">
        <w:rPr>
          <w:rFonts w:ascii="Arial" w:hAnsi="Arial" w:cs="Arial"/>
        </w:rPr>
        <w:t>SO 103.4 - Parkovací zálivy</w:t>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r w:rsidRPr="000D27E7">
        <w:rPr>
          <w:rFonts w:ascii="Arial" w:hAnsi="Arial" w:cs="Arial"/>
        </w:rPr>
        <w:tab/>
      </w:r>
    </w:p>
    <w:p w:rsidR="003C4249" w:rsidRDefault="00AE659A" w:rsidP="00AE659A">
      <w:pPr>
        <w:pStyle w:val="q3"/>
        <w:contextualSpacing/>
        <w:rPr>
          <w:rFonts w:ascii="Arial" w:hAnsi="Arial" w:cs="Arial"/>
        </w:rPr>
      </w:pPr>
      <w:r w:rsidRPr="000D27E7">
        <w:rPr>
          <w:rFonts w:ascii="Arial" w:hAnsi="Arial" w:cs="Arial"/>
        </w:rPr>
        <w:t>SO 301 - Dešťová kanalizace</w:t>
      </w:r>
    </w:p>
    <w:p w:rsidR="00AE659A" w:rsidRPr="001E16EC" w:rsidRDefault="003C4249" w:rsidP="00AE659A">
      <w:pPr>
        <w:pStyle w:val="q3"/>
        <w:contextualSpacing/>
        <w:rPr>
          <w:rFonts w:ascii="Arial" w:hAnsi="Arial" w:cs="Arial"/>
          <w:color w:val="FF0000"/>
        </w:rPr>
      </w:pPr>
      <w:r>
        <w:rPr>
          <w:rFonts w:ascii="Arial" w:hAnsi="Arial" w:cs="Arial"/>
        </w:rPr>
        <w:t>SO 402 – Přeložka sdělovacího vedení</w:t>
      </w:r>
      <w:r w:rsidR="00AE659A" w:rsidRPr="000D27E7">
        <w:rPr>
          <w:rFonts w:ascii="Arial" w:hAnsi="Arial" w:cs="Arial"/>
        </w:rPr>
        <w:tab/>
      </w:r>
      <w:r w:rsidR="00AE659A" w:rsidRPr="000D27E7">
        <w:rPr>
          <w:rFonts w:ascii="Arial" w:hAnsi="Arial" w:cs="Arial"/>
        </w:rPr>
        <w:tab/>
      </w:r>
      <w:r w:rsidR="00AE659A" w:rsidRPr="000D27E7">
        <w:rPr>
          <w:rFonts w:ascii="Arial" w:hAnsi="Arial" w:cs="Arial"/>
        </w:rPr>
        <w:tab/>
      </w:r>
      <w:r w:rsidR="00AE659A" w:rsidRPr="000D27E7">
        <w:rPr>
          <w:rFonts w:ascii="Arial" w:hAnsi="Arial" w:cs="Arial"/>
          <w:color w:val="FF0000"/>
        </w:rPr>
        <w:tab/>
      </w:r>
      <w:r w:rsidR="00AE659A" w:rsidRPr="000D27E7">
        <w:rPr>
          <w:rFonts w:ascii="Arial" w:hAnsi="Arial" w:cs="Arial"/>
          <w:color w:val="FF0000"/>
        </w:rPr>
        <w:tab/>
      </w:r>
      <w:r w:rsidR="00AE659A" w:rsidRPr="000D27E7">
        <w:rPr>
          <w:rFonts w:ascii="Arial" w:hAnsi="Arial" w:cs="Arial"/>
          <w:color w:val="FF0000"/>
        </w:rPr>
        <w:tab/>
      </w:r>
      <w:r w:rsidR="00AE659A" w:rsidRPr="000D27E7">
        <w:rPr>
          <w:rFonts w:ascii="Arial" w:hAnsi="Arial" w:cs="Arial"/>
          <w:color w:val="FF0000"/>
        </w:rPr>
        <w:tab/>
      </w:r>
    </w:p>
    <w:p w:rsidR="00AE659A" w:rsidRDefault="00AE659A" w:rsidP="00AE659A">
      <w:pPr>
        <w:pStyle w:val="q3"/>
        <w:spacing w:before="0" w:beforeAutospacing="0" w:after="0" w:afterAutospacing="0"/>
        <w:rPr>
          <w:rStyle w:val="PromnnHTML"/>
          <w:rFonts w:ascii="Arial" w:hAnsi="Arial" w:cs="Arial"/>
          <w:i w:val="0"/>
          <w:color w:val="FF0000"/>
        </w:rPr>
      </w:pPr>
    </w:p>
    <w:p w:rsidR="000379D6" w:rsidRPr="00AE659A" w:rsidRDefault="000379D6" w:rsidP="00AE659A">
      <w:pPr>
        <w:tabs>
          <w:tab w:val="left" w:pos="1134"/>
        </w:tabs>
        <w:spacing w:line="360" w:lineRule="auto"/>
        <w:jc w:val="both"/>
        <w:rPr>
          <w:rFonts w:ascii="Arial" w:hAnsi="Arial"/>
          <w:sz w:val="22"/>
        </w:rPr>
      </w:pPr>
      <w:proofErr w:type="gramStart"/>
      <w:r w:rsidRPr="009A0A08">
        <w:rPr>
          <w:rFonts w:ascii="Arial" w:hAnsi="Arial"/>
          <w:sz w:val="22"/>
        </w:rPr>
        <w:t>Stupe</w:t>
      </w:r>
      <w:r w:rsidR="00D10E2A" w:rsidRPr="009A0A08">
        <w:rPr>
          <w:rFonts w:ascii="Arial" w:hAnsi="Arial"/>
          <w:sz w:val="22"/>
        </w:rPr>
        <w:t xml:space="preserve">ň </w:t>
      </w:r>
      <w:r w:rsidR="00C67BB5" w:rsidRPr="009A0A08">
        <w:rPr>
          <w:rFonts w:ascii="Arial" w:hAnsi="Arial"/>
          <w:sz w:val="22"/>
        </w:rPr>
        <w:t xml:space="preserve">  : </w:t>
      </w:r>
      <w:r w:rsidRPr="009A0A08">
        <w:rPr>
          <w:rFonts w:ascii="Arial" w:hAnsi="Arial"/>
          <w:sz w:val="22"/>
        </w:rPr>
        <w:t xml:space="preserve"> </w:t>
      </w:r>
      <w:r w:rsidR="004E4245">
        <w:rPr>
          <w:rFonts w:ascii="Arial" w:hAnsi="Arial"/>
          <w:sz w:val="22"/>
        </w:rPr>
        <w:t>DU</w:t>
      </w:r>
      <w:r w:rsidR="009A0A08" w:rsidRPr="009A0A08">
        <w:rPr>
          <w:rFonts w:ascii="Arial" w:hAnsi="Arial"/>
          <w:sz w:val="22"/>
        </w:rPr>
        <w:t>SP/PDPS</w:t>
      </w:r>
      <w:proofErr w:type="gramEnd"/>
      <w:r w:rsidR="00C67BB5" w:rsidRPr="009A0A08">
        <w:rPr>
          <w:rFonts w:ascii="Arial" w:hAnsi="Arial"/>
          <w:sz w:val="22"/>
        </w:rPr>
        <w:t xml:space="preserve">               </w:t>
      </w:r>
      <w:r w:rsidR="00D10E2A" w:rsidRPr="009A0A08">
        <w:rPr>
          <w:rFonts w:ascii="Arial" w:hAnsi="Arial"/>
          <w:sz w:val="22"/>
        </w:rPr>
        <w:tab/>
      </w:r>
      <w:r w:rsidR="00D10E2A" w:rsidRPr="009A0A08">
        <w:rPr>
          <w:rFonts w:ascii="Arial" w:hAnsi="Arial"/>
          <w:sz w:val="22"/>
        </w:rPr>
        <w:tab/>
        <w:t xml:space="preserve"> </w:t>
      </w:r>
      <w:r w:rsidR="00D10E2A" w:rsidRPr="009A0A08">
        <w:rPr>
          <w:rFonts w:ascii="Arial" w:hAnsi="Arial"/>
          <w:sz w:val="22"/>
        </w:rPr>
        <w:tab/>
      </w:r>
      <w:r w:rsidR="00D10E2A" w:rsidRPr="009A0A08">
        <w:rPr>
          <w:rFonts w:ascii="Arial" w:hAnsi="Arial"/>
          <w:sz w:val="22"/>
        </w:rPr>
        <w:tab/>
      </w:r>
      <w:r w:rsidR="00D10E2A" w:rsidRPr="009A0A08">
        <w:rPr>
          <w:rFonts w:ascii="Arial" w:hAnsi="Arial"/>
          <w:sz w:val="22"/>
        </w:rPr>
        <w:tab/>
      </w:r>
      <w:r w:rsidR="00D10E2A" w:rsidRPr="009A0A08">
        <w:rPr>
          <w:rFonts w:ascii="Arial" w:hAnsi="Arial"/>
          <w:sz w:val="22"/>
        </w:rPr>
        <w:tab/>
      </w:r>
      <w:r w:rsidR="00FE735F" w:rsidRPr="009A0A08">
        <w:rPr>
          <w:rFonts w:ascii="Arial" w:hAnsi="Arial"/>
          <w:sz w:val="22"/>
        </w:rPr>
        <w:t xml:space="preserve">          </w:t>
      </w:r>
      <w:r w:rsidR="00D10E2A" w:rsidRPr="009A0A08">
        <w:rPr>
          <w:rFonts w:ascii="Arial" w:hAnsi="Arial"/>
          <w:sz w:val="22"/>
        </w:rPr>
        <w:t xml:space="preserve"> </w:t>
      </w:r>
      <w:r w:rsidRPr="009A0A08">
        <w:rPr>
          <w:rFonts w:ascii="Arial" w:hAnsi="Arial"/>
          <w:sz w:val="22"/>
        </w:rPr>
        <w:t xml:space="preserve">Příloha </w:t>
      </w:r>
      <w:r w:rsidR="00877A46" w:rsidRPr="009A0A08">
        <w:rPr>
          <w:rFonts w:ascii="Arial" w:hAnsi="Arial"/>
          <w:sz w:val="22"/>
        </w:rPr>
        <w:t xml:space="preserve">: </w:t>
      </w:r>
      <w:r w:rsidR="00D939BF">
        <w:rPr>
          <w:rFonts w:ascii="Arial" w:hAnsi="Arial"/>
          <w:sz w:val="22"/>
        </w:rPr>
        <w:t>E4</w:t>
      </w:r>
    </w:p>
    <w:p w:rsidR="000379D6" w:rsidRPr="009A0A08" w:rsidRDefault="000379D6" w:rsidP="00AE659A">
      <w:pPr>
        <w:spacing w:line="287" w:lineRule="exact"/>
        <w:rPr>
          <w:rFonts w:ascii="Arial" w:hAnsi="Arial"/>
          <w:b/>
          <w:highlight w:val="yellow"/>
        </w:rPr>
      </w:pPr>
    </w:p>
    <w:p w:rsidR="000379D6" w:rsidRPr="009A0A08"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9A0A08" w:rsidRDefault="00012319">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Pr>
          <w:rFonts w:ascii="Arial" w:hAnsi="Arial"/>
          <w:b/>
          <w:caps/>
          <w:sz w:val="32"/>
        </w:rPr>
        <w:t xml:space="preserve">E.4 </w:t>
      </w:r>
      <w:r w:rsidR="00D939BF">
        <w:rPr>
          <w:rFonts w:ascii="Arial" w:hAnsi="Arial"/>
          <w:b/>
          <w:caps/>
          <w:sz w:val="32"/>
        </w:rPr>
        <w:t>dopravní opatření v průběhu stavby</w:t>
      </w:r>
    </w:p>
    <w:p w:rsidR="00853877" w:rsidRPr="009A0A08"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rsidR="000379D6" w:rsidRPr="009A0A08" w:rsidRDefault="000379D6">
      <w:pPr>
        <w:spacing w:line="287" w:lineRule="exact"/>
        <w:jc w:val="center"/>
        <w:rPr>
          <w:rFonts w:ascii="Arial" w:hAnsi="Arial"/>
          <w:b/>
          <w:caps/>
          <w:highlight w:val="yellow"/>
        </w:rPr>
      </w:pPr>
    </w:p>
    <w:p w:rsidR="000379D6" w:rsidRPr="009A0A08" w:rsidRDefault="000379D6">
      <w:pPr>
        <w:spacing w:line="287" w:lineRule="exact"/>
        <w:jc w:val="center"/>
        <w:rPr>
          <w:rFonts w:ascii="Arial" w:hAnsi="Arial"/>
          <w:b/>
          <w:caps/>
          <w:highlight w:val="yellow"/>
        </w:rPr>
      </w:pPr>
    </w:p>
    <w:p w:rsidR="000379D6" w:rsidRPr="009A0A08" w:rsidRDefault="000379D6">
      <w:pPr>
        <w:spacing w:line="287" w:lineRule="exact"/>
        <w:jc w:val="center"/>
        <w:rPr>
          <w:rFonts w:ascii="Arial" w:hAnsi="Arial"/>
          <w:i/>
          <w:highlight w:val="yellow"/>
        </w:rPr>
      </w:pPr>
    </w:p>
    <w:p w:rsidR="000379D6" w:rsidRPr="009A0A08" w:rsidRDefault="000379D6">
      <w:pPr>
        <w:spacing w:line="287" w:lineRule="exact"/>
        <w:jc w:val="both"/>
        <w:rPr>
          <w:rFonts w:ascii="Arial" w:hAnsi="Arial"/>
          <w:i/>
          <w:highlight w:val="yellow"/>
        </w:rPr>
      </w:pPr>
    </w:p>
    <w:p w:rsidR="000379D6" w:rsidRPr="009A0A08" w:rsidRDefault="000379D6">
      <w:pPr>
        <w:spacing w:line="287" w:lineRule="exact"/>
        <w:jc w:val="both"/>
        <w:rPr>
          <w:rFonts w:ascii="Arial" w:hAnsi="Arial"/>
          <w:i/>
          <w:highlight w:val="yellow"/>
        </w:rPr>
      </w:pPr>
    </w:p>
    <w:p w:rsidR="009C711C" w:rsidRPr="009A0A08" w:rsidRDefault="009C711C">
      <w:pPr>
        <w:spacing w:line="287" w:lineRule="exact"/>
        <w:jc w:val="both"/>
        <w:rPr>
          <w:rFonts w:ascii="Arial" w:hAnsi="Arial"/>
          <w:i/>
          <w:highlight w:val="yellow"/>
        </w:rPr>
      </w:pPr>
    </w:p>
    <w:p w:rsidR="000379D6" w:rsidRPr="009A0A08" w:rsidRDefault="000379D6">
      <w:pPr>
        <w:spacing w:line="287" w:lineRule="exact"/>
        <w:jc w:val="both"/>
        <w:rPr>
          <w:rFonts w:ascii="Arial" w:hAnsi="Arial"/>
          <w:i/>
          <w:highlight w:val="yellow"/>
        </w:rPr>
      </w:pPr>
    </w:p>
    <w:p w:rsidR="000379D6" w:rsidRPr="009A0A08" w:rsidRDefault="000379D6">
      <w:pPr>
        <w:spacing w:line="287" w:lineRule="exact"/>
        <w:jc w:val="both"/>
        <w:rPr>
          <w:rFonts w:ascii="Arial" w:hAnsi="Arial"/>
          <w:i/>
          <w:highlight w:val="yellow"/>
        </w:rPr>
      </w:pPr>
    </w:p>
    <w:p w:rsidR="00DF58EA" w:rsidRPr="009A0A08" w:rsidRDefault="00DF58EA">
      <w:pPr>
        <w:spacing w:line="287" w:lineRule="exact"/>
        <w:jc w:val="both"/>
        <w:rPr>
          <w:rFonts w:ascii="Arial" w:hAnsi="Arial"/>
          <w:i/>
          <w:highlight w:val="yellow"/>
        </w:rPr>
      </w:pPr>
    </w:p>
    <w:p w:rsidR="00D10E2A" w:rsidRPr="009A0A08" w:rsidRDefault="00D10E2A" w:rsidP="00877A46">
      <w:pPr>
        <w:tabs>
          <w:tab w:val="left" w:pos="6525"/>
        </w:tabs>
        <w:spacing w:line="287" w:lineRule="exact"/>
        <w:jc w:val="both"/>
        <w:rPr>
          <w:rFonts w:ascii="Arial" w:hAnsi="Arial"/>
          <w:i/>
          <w:highlight w:val="yellow"/>
        </w:rPr>
      </w:pPr>
    </w:p>
    <w:p w:rsidR="00BB541E" w:rsidRPr="009A0A08" w:rsidRDefault="00BB541E" w:rsidP="00877A46">
      <w:pPr>
        <w:tabs>
          <w:tab w:val="left" w:pos="6525"/>
        </w:tabs>
        <w:spacing w:line="287" w:lineRule="exact"/>
        <w:jc w:val="both"/>
        <w:rPr>
          <w:rFonts w:ascii="Arial" w:hAnsi="Arial"/>
          <w:i/>
          <w:highlight w:val="yellow"/>
        </w:rPr>
      </w:pPr>
    </w:p>
    <w:p w:rsidR="00BB541E" w:rsidRPr="009A0A08" w:rsidRDefault="00BB541E" w:rsidP="00877A46">
      <w:pPr>
        <w:tabs>
          <w:tab w:val="left" w:pos="6525"/>
        </w:tabs>
        <w:spacing w:line="287" w:lineRule="exact"/>
        <w:jc w:val="both"/>
        <w:rPr>
          <w:rFonts w:ascii="Arial" w:hAnsi="Arial"/>
          <w:i/>
        </w:rPr>
      </w:pPr>
    </w:p>
    <w:p w:rsidR="00BB541E" w:rsidRDefault="00BB541E" w:rsidP="00877A46">
      <w:pPr>
        <w:tabs>
          <w:tab w:val="left" w:pos="6525"/>
        </w:tabs>
        <w:spacing w:line="287" w:lineRule="exact"/>
        <w:jc w:val="both"/>
        <w:rPr>
          <w:rFonts w:ascii="Arial" w:hAnsi="Arial"/>
          <w:i/>
        </w:rPr>
      </w:pPr>
    </w:p>
    <w:p w:rsidR="004F5A2B" w:rsidRDefault="004F5A2B" w:rsidP="00877A46">
      <w:pPr>
        <w:tabs>
          <w:tab w:val="left" w:pos="6525"/>
        </w:tabs>
        <w:spacing w:line="287" w:lineRule="exact"/>
        <w:jc w:val="both"/>
        <w:rPr>
          <w:rFonts w:ascii="Arial" w:hAnsi="Arial"/>
          <w:i/>
        </w:rPr>
      </w:pPr>
    </w:p>
    <w:p w:rsidR="004F5A2B" w:rsidRPr="009A0A08" w:rsidRDefault="004F5A2B" w:rsidP="00877A46">
      <w:pPr>
        <w:tabs>
          <w:tab w:val="left" w:pos="6525"/>
        </w:tabs>
        <w:spacing w:line="287" w:lineRule="exact"/>
        <w:jc w:val="both"/>
        <w:rPr>
          <w:rFonts w:ascii="Arial" w:hAnsi="Arial"/>
          <w:i/>
        </w:rPr>
      </w:pPr>
    </w:p>
    <w:p w:rsidR="004C169E" w:rsidRDefault="004C169E" w:rsidP="00703C6A">
      <w:pPr>
        <w:pStyle w:val="q3"/>
        <w:rPr>
          <w:rStyle w:val="PromnnHTML"/>
          <w:rFonts w:ascii="Arial" w:hAnsi="Arial" w:cs="Arial"/>
        </w:rPr>
      </w:pPr>
    </w:p>
    <w:p w:rsidR="004C169E" w:rsidRDefault="004C169E" w:rsidP="00703C6A">
      <w:pPr>
        <w:pStyle w:val="q3"/>
        <w:rPr>
          <w:rStyle w:val="PromnnHTML"/>
          <w:rFonts w:ascii="Arial" w:hAnsi="Arial" w:cs="Arial"/>
        </w:rPr>
      </w:pPr>
    </w:p>
    <w:p w:rsidR="004C169E" w:rsidRDefault="004C169E" w:rsidP="00703C6A">
      <w:pPr>
        <w:pStyle w:val="q3"/>
        <w:rPr>
          <w:rStyle w:val="PromnnHTML"/>
          <w:rFonts w:ascii="Arial" w:hAnsi="Arial" w:cs="Arial"/>
        </w:rPr>
      </w:pPr>
    </w:p>
    <w:p w:rsidR="004C169E" w:rsidRDefault="004C169E" w:rsidP="00703C6A">
      <w:pPr>
        <w:pStyle w:val="q3"/>
        <w:rPr>
          <w:rStyle w:val="PromnnHTML"/>
          <w:rFonts w:ascii="Arial" w:hAnsi="Arial" w:cs="Arial"/>
        </w:rPr>
      </w:pPr>
    </w:p>
    <w:p w:rsidR="004C169E" w:rsidRDefault="004C169E" w:rsidP="00703C6A">
      <w:pPr>
        <w:pStyle w:val="q3"/>
        <w:rPr>
          <w:rStyle w:val="PromnnHTML"/>
          <w:rFonts w:ascii="Arial" w:hAnsi="Arial" w:cs="Arial"/>
        </w:rPr>
      </w:pPr>
    </w:p>
    <w:p w:rsidR="004C169E" w:rsidRDefault="004C169E" w:rsidP="00703C6A">
      <w:pPr>
        <w:pStyle w:val="q3"/>
        <w:rPr>
          <w:rStyle w:val="PromnnHTML"/>
          <w:rFonts w:ascii="Arial" w:hAnsi="Arial" w:cs="Arial"/>
        </w:rPr>
      </w:pPr>
    </w:p>
    <w:p w:rsidR="002270B3" w:rsidRPr="000901FB" w:rsidRDefault="00703C6A" w:rsidP="00703C6A">
      <w:pPr>
        <w:pStyle w:val="q3"/>
        <w:rPr>
          <w:rFonts w:ascii="Arial" w:hAnsi="Arial" w:cs="Arial"/>
        </w:rPr>
      </w:pPr>
      <w:r w:rsidRPr="000901FB">
        <w:rPr>
          <w:rStyle w:val="PromnnHTML"/>
          <w:rFonts w:ascii="Arial" w:hAnsi="Arial" w:cs="Arial"/>
        </w:rPr>
        <w:t>a)</w:t>
      </w:r>
      <w:r w:rsidRPr="000901FB">
        <w:rPr>
          <w:rFonts w:ascii="Arial" w:hAnsi="Arial" w:cs="Arial"/>
        </w:rPr>
        <w:t xml:space="preserve"> popis dopravního řešení včetně bezbariérových opatření pro přístupnost a užívání stavby osobami se sníženou s</w:t>
      </w:r>
      <w:r w:rsidR="002270B3" w:rsidRPr="000901FB">
        <w:rPr>
          <w:rFonts w:ascii="Arial" w:hAnsi="Arial" w:cs="Arial"/>
        </w:rPr>
        <w:t>chopností pohybu nebo orientace</w:t>
      </w:r>
    </w:p>
    <w:p w:rsidR="00F0511A" w:rsidRDefault="00A343BB" w:rsidP="00703C6A">
      <w:pPr>
        <w:pStyle w:val="q3"/>
        <w:rPr>
          <w:rFonts w:ascii="Arial" w:hAnsi="Arial" w:cs="Arial"/>
        </w:rPr>
      </w:pPr>
      <w:r w:rsidRPr="000901FB">
        <w:rPr>
          <w:rFonts w:ascii="Arial" w:hAnsi="Arial" w:cs="Arial"/>
        </w:rPr>
        <w:t xml:space="preserve">Stavba si vyžádá </w:t>
      </w:r>
      <w:r w:rsidR="000901FB">
        <w:rPr>
          <w:rFonts w:ascii="Arial" w:hAnsi="Arial" w:cs="Arial"/>
        </w:rPr>
        <w:t>částečnou uzavírku komunikace. Během prací bude zachován průjezd šíře min. 3,0 m</w:t>
      </w:r>
      <w:r w:rsidRPr="000901FB">
        <w:rPr>
          <w:rFonts w:ascii="Arial" w:hAnsi="Arial" w:cs="Arial"/>
        </w:rPr>
        <w:t>.</w:t>
      </w:r>
    </w:p>
    <w:p w:rsidR="00DD113B" w:rsidRPr="00DD113B" w:rsidRDefault="00DD113B" w:rsidP="00DD113B">
      <w:pPr>
        <w:pStyle w:val="q3"/>
        <w:rPr>
          <w:rFonts w:ascii="Arial" w:hAnsi="Arial" w:cs="Arial"/>
        </w:rPr>
      </w:pPr>
      <w:r w:rsidRPr="00DD113B">
        <w:rPr>
          <w:rFonts w:ascii="Arial" w:hAnsi="Arial" w:cs="Arial"/>
        </w:rPr>
        <w:t>Dopravně inženýrská opatření s příslušnými dopravními značkami, směrovými deskami a výstražnými světly budou provedena dle „</w:t>
      </w:r>
      <w:r>
        <w:rPr>
          <w:rFonts w:ascii="Arial" w:hAnsi="Arial" w:cs="Arial"/>
        </w:rPr>
        <w:t xml:space="preserve">TP 66 - </w:t>
      </w:r>
      <w:r w:rsidRPr="00DD113B">
        <w:rPr>
          <w:rFonts w:ascii="Arial" w:hAnsi="Arial" w:cs="Arial"/>
        </w:rPr>
        <w:t xml:space="preserve">Zásady pro přechodné dopravní značení na pozemních komunikacích“. </w:t>
      </w:r>
    </w:p>
    <w:p w:rsidR="00DD113B" w:rsidRPr="00DD113B" w:rsidRDefault="00DD113B" w:rsidP="00DD113B">
      <w:pPr>
        <w:pStyle w:val="q3"/>
        <w:rPr>
          <w:rFonts w:ascii="Arial" w:hAnsi="Arial" w:cs="Arial"/>
        </w:rPr>
      </w:pPr>
      <w:r w:rsidRPr="00DD113B">
        <w:rPr>
          <w:rFonts w:ascii="Arial" w:hAnsi="Arial" w:cs="Arial"/>
        </w:rPr>
        <w:t>Stavba nesouvisí věcně s dalšími stavbami v této lokalitě.</w:t>
      </w:r>
    </w:p>
    <w:p w:rsidR="00DD113B" w:rsidRPr="000901FB" w:rsidRDefault="00DD113B" w:rsidP="00DD113B">
      <w:pPr>
        <w:pStyle w:val="q3"/>
        <w:rPr>
          <w:rFonts w:ascii="Arial" w:hAnsi="Arial" w:cs="Arial"/>
        </w:rPr>
      </w:pPr>
      <w:r w:rsidRPr="00DD113B">
        <w:rPr>
          <w:rFonts w:ascii="Arial" w:hAnsi="Arial" w:cs="Arial"/>
        </w:rPr>
        <w:t xml:space="preserve">Stavba je volně přístupná ze stávající komunikační sítě - silnice </w:t>
      </w:r>
      <w:r>
        <w:rPr>
          <w:rFonts w:ascii="Arial" w:hAnsi="Arial" w:cs="Arial"/>
        </w:rPr>
        <w:t>II/217</w:t>
      </w:r>
      <w:r w:rsidRPr="00DD113B">
        <w:rPr>
          <w:rFonts w:ascii="Arial" w:hAnsi="Arial" w:cs="Arial"/>
        </w:rPr>
        <w:t>. S budováním nových přístupových tras po dobu výstavby se nepočítá.</w:t>
      </w:r>
    </w:p>
    <w:p w:rsidR="00F0511A" w:rsidRPr="000901FB" w:rsidRDefault="000901FB" w:rsidP="00703C6A">
      <w:pPr>
        <w:pStyle w:val="q3"/>
        <w:rPr>
          <w:rFonts w:ascii="Arial" w:hAnsi="Arial" w:cs="Arial"/>
        </w:rPr>
      </w:pPr>
      <w:r w:rsidRPr="000901FB">
        <w:rPr>
          <w:rFonts w:ascii="Arial" w:hAnsi="Arial" w:cs="Arial"/>
        </w:rPr>
        <w:t>Osoby s omezenou schopností pohybu budou moci využít neuzavřené trasy pro pěší.</w:t>
      </w:r>
    </w:p>
    <w:p w:rsidR="00703C6A" w:rsidRPr="000901FB" w:rsidRDefault="00703C6A" w:rsidP="00703C6A">
      <w:pPr>
        <w:pStyle w:val="q3"/>
        <w:rPr>
          <w:rFonts w:ascii="Arial" w:hAnsi="Arial" w:cs="Arial"/>
        </w:rPr>
      </w:pPr>
      <w:r w:rsidRPr="000901FB">
        <w:rPr>
          <w:rStyle w:val="PromnnHTML"/>
          <w:rFonts w:ascii="Arial" w:hAnsi="Arial" w:cs="Arial"/>
        </w:rPr>
        <w:t>b)</w:t>
      </w:r>
      <w:r w:rsidRPr="000901FB">
        <w:rPr>
          <w:rFonts w:ascii="Arial" w:hAnsi="Arial" w:cs="Arial"/>
        </w:rPr>
        <w:t xml:space="preserve"> napojení území na stávající dopravní infrastrukturu,</w:t>
      </w:r>
    </w:p>
    <w:p w:rsidR="00F0511A" w:rsidRPr="000901FB" w:rsidRDefault="00F0511A" w:rsidP="00703C6A">
      <w:pPr>
        <w:pStyle w:val="q3"/>
        <w:rPr>
          <w:rFonts w:ascii="Arial" w:hAnsi="Arial" w:cs="Arial"/>
        </w:rPr>
      </w:pPr>
      <w:r w:rsidRPr="000901FB">
        <w:rPr>
          <w:rFonts w:ascii="Arial" w:hAnsi="Arial" w:cs="Arial"/>
        </w:rPr>
        <w:t xml:space="preserve">Stavba je napojena na </w:t>
      </w:r>
      <w:r w:rsidR="00D939BF">
        <w:rPr>
          <w:rFonts w:ascii="Arial" w:hAnsi="Arial" w:cs="Arial"/>
        </w:rPr>
        <w:t xml:space="preserve">síť </w:t>
      </w:r>
      <w:r w:rsidRPr="000901FB">
        <w:rPr>
          <w:rFonts w:ascii="Arial" w:hAnsi="Arial" w:cs="Arial"/>
        </w:rPr>
        <w:t>místní</w:t>
      </w:r>
      <w:r w:rsidR="00D939BF">
        <w:rPr>
          <w:rFonts w:ascii="Arial" w:hAnsi="Arial" w:cs="Arial"/>
        </w:rPr>
        <w:t>ch</w:t>
      </w:r>
      <w:r w:rsidRPr="000901FB">
        <w:rPr>
          <w:rFonts w:ascii="Arial" w:hAnsi="Arial" w:cs="Arial"/>
        </w:rPr>
        <w:t xml:space="preserve"> komuni</w:t>
      </w:r>
      <w:r w:rsidR="00D939BF">
        <w:rPr>
          <w:rFonts w:ascii="Arial" w:hAnsi="Arial" w:cs="Arial"/>
        </w:rPr>
        <w:t>kací a silnici II. třídy</w:t>
      </w:r>
      <w:r w:rsidRPr="000901FB">
        <w:rPr>
          <w:rFonts w:ascii="Arial" w:hAnsi="Arial" w:cs="Arial"/>
        </w:rPr>
        <w:t>.</w:t>
      </w:r>
    </w:p>
    <w:p w:rsidR="00703C6A" w:rsidRPr="000901FB" w:rsidRDefault="00D939BF" w:rsidP="00703C6A">
      <w:pPr>
        <w:pStyle w:val="q3"/>
        <w:rPr>
          <w:rFonts w:ascii="Arial" w:hAnsi="Arial" w:cs="Arial"/>
        </w:rPr>
      </w:pPr>
      <w:r>
        <w:rPr>
          <w:rStyle w:val="PromnnHTML"/>
          <w:rFonts w:ascii="Arial" w:hAnsi="Arial" w:cs="Arial"/>
        </w:rPr>
        <w:t>c</w:t>
      </w:r>
      <w:r w:rsidR="00703C6A" w:rsidRPr="000901FB">
        <w:rPr>
          <w:rStyle w:val="PromnnHTML"/>
          <w:rFonts w:ascii="Arial" w:hAnsi="Arial" w:cs="Arial"/>
        </w:rPr>
        <w:t>)</w:t>
      </w:r>
      <w:r w:rsidR="00703C6A" w:rsidRPr="000901FB">
        <w:rPr>
          <w:rFonts w:ascii="Arial" w:hAnsi="Arial" w:cs="Arial"/>
        </w:rPr>
        <w:t xml:space="preserve"> zásady pro dopravní inženýrská opatření,</w:t>
      </w:r>
    </w:p>
    <w:p w:rsidR="00BE379D" w:rsidRPr="000901FB" w:rsidRDefault="00BE379D" w:rsidP="00BE379D">
      <w:pPr>
        <w:tabs>
          <w:tab w:val="left" w:pos="426"/>
          <w:tab w:val="left" w:pos="709"/>
        </w:tabs>
        <w:spacing w:after="60"/>
        <w:jc w:val="both"/>
        <w:rPr>
          <w:rFonts w:ascii="Arial" w:hAnsi="Arial" w:cs="Arial"/>
          <w:sz w:val="24"/>
          <w:szCs w:val="24"/>
        </w:rPr>
      </w:pPr>
      <w:r w:rsidRPr="000901FB">
        <w:rPr>
          <w:rFonts w:ascii="Arial" w:hAnsi="Arial" w:cs="Arial"/>
          <w:sz w:val="24"/>
          <w:szCs w:val="24"/>
        </w:rPr>
        <w:t>Dopravní značení bude odpovídat předepsaným schématům TP 66 „Zásady pro označování pracovních míst na pozemních komunikacích“ a na dopravní značky bude za snížené viditelnosti použito reflexních podkladů nebo výstražných světel (typu 1 pro automobilovou dopravu, typ 2 pro pěší). Vyznačení dopravního omezení zajistí dodavatel stavby a jeho provedení projedná s příslušnými správními orgány.</w:t>
      </w:r>
    </w:p>
    <w:p w:rsidR="00BE379D" w:rsidRPr="000901FB" w:rsidRDefault="00BE379D" w:rsidP="005B37FF">
      <w:pPr>
        <w:tabs>
          <w:tab w:val="left" w:pos="426"/>
          <w:tab w:val="left" w:pos="709"/>
        </w:tabs>
        <w:spacing w:after="60"/>
        <w:jc w:val="both"/>
        <w:rPr>
          <w:rFonts w:ascii="Arial" w:hAnsi="Arial" w:cs="Arial"/>
          <w:sz w:val="24"/>
          <w:szCs w:val="24"/>
        </w:rPr>
      </w:pPr>
      <w:r w:rsidRPr="000901FB">
        <w:rPr>
          <w:rFonts w:ascii="Arial" w:hAnsi="Arial" w:cs="Arial"/>
          <w:sz w:val="24"/>
          <w:szCs w:val="24"/>
        </w:rPr>
        <w:t xml:space="preserve">Před zahájením stavebních prací bude na komunikacích dotčených stavbou provedena pasportizace stavu komunikace a po dokončení stavby, budou dotčené komunikace uvedeny do původního stavu. </w:t>
      </w:r>
    </w:p>
    <w:p w:rsidR="00703C6A" w:rsidRPr="000901FB" w:rsidRDefault="00D939BF" w:rsidP="00703C6A">
      <w:pPr>
        <w:pStyle w:val="q3"/>
        <w:rPr>
          <w:rFonts w:ascii="Arial" w:hAnsi="Arial" w:cs="Arial"/>
        </w:rPr>
      </w:pPr>
      <w:r>
        <w:rPr>
          <w:rStyle w:val="PromnnHTML"/>
          <w:rFonts w:ascii="Arial" w:hAnsi="Arial" w:cs="Arial"/>
        </w:rPr>
        <w:t>d</w:t>
      </w:r>
      <w:r w:rsidR="00703C6A" w:rsidRPr="000901FB">
        <w:rPr>
          <w:rStyle w:val="PromnnHTML"/>
          <w:rFonts w:ascii="Arial" w:hAnsi="Arial" w:cs="Arial"/>
        </w:rPr>
        <w:t>)</w:t>
      </w:r>
      <w:r w:rsidR="00703C6A" w:rsidRPr="000901FB">
        <w:rPr>
          <w:rFonts w:ascii="Arial" w:hAnsi="Arial" w:cs="Arial"/>
        </w:rPr>
        <w:t xml:space="preserve"> 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p>
    <w:p w:rsidR="00A74B18" w:rsidRPr="000901FB" w:rsidRDefault="00A74B18" w:rsidP="00703C6A">
      <w:pPr>
        <w:pStyle w:val="q3"/>
        <w:rPr>
          <w:rFonts w:ascii="Arial" w:hAnsi="Arial" w:cs="Arial"/>
        </w:rPr>
      </w:pPr>
      <w:r w:rsidRPr="000901FB">
        <w:rPr>
          <w:rFonts w:ascii="Arial" w:hAnsi="Arial" w:cs="Arial"/>
        </w:rPr>
        <w:t xml:space="preserve">Stavba </w:t>
      </w:r>
      <w:r w:rsidR="006873E5">
        <w:rPr>
          <w:rFonts w:ascii="Arial" w:hAnsi="Arial" w:cs="Arial"/>
        </w:rPr>
        <w:t>ne</w:t>
      </w:r>
      <w:r w:rsidRPr="000901FB">
        <w:rPr>
          <w:rFonts w:ascii="Arial" w:hAnsi="Arial" w:cs="Arial"/>
        </w:rPr>
        <w:t xml:space="preserve">bude prováděna za úplné uzavírky </w:t>
      </w:r>
      <w:r w:rsidR="00AD7ACA" w:rsidRPr="000901FB">
        <w:rPr>
          <w:rFonts w:ascii="Arial" w:hAnsi="Arial" w:cs="Arial"/>
        </w:rPr>
        <w:t>komunikace</w:t>
      </w:r>
      <w:r w:rsidR="006873E5">
        <w:rPr>
          <w:rFonts w:ascii="Arial" w:hAnsi="Arial" w:cs="Arial"/>
        </w:rPr>
        <w:t>, v provozu bude zachován vždy jeden jízdní pruh</w:t>
      </w:r>
      <w:r w:rsidRPr="000901FB">
        <w:rPr>
          <w:rFonts w:ascii="Arial" w:hAnsi="Arial" w:cs="Arial"/>
        </w:rPr>
        <w:t xml:space="preserve">. </w:t>
      </w:r>
    </w:p>
    <w:p w:rsidR="00703C6A" w:rsidRPr="000901FB" w:rsidRDefault="00D939BF" w:rsidP="00703C6A">
      <w:pPr>
        <w:pStyle w:val="q3"/>
        <w:rPr>
          <w:rFonts w:ascii="Arial" w:hAnsi="Arial" w:cs="Arial"/>
        </w:rPr>
      </w:pPr>
      <w:r>
        <w:rPr>
          <w:rStyle w:val="PromnnHTML"/>
          <w:rFonts w:ascii="Arial" w:hAnsi="Arial" w:cs="Arial"/>
        </w:rPr>
        <w:t>e</w:t>
      </w:r>
      <w:r w:rsidR="00703C6A" w:rsidRPr="000901FB">
        <w:rPr>
          <w:rStyle w:val="PromnnHTML"/>
          <w:rFonts w:ascii="Arial" w:hAnsi="Arial" w:cs="Arial"/>
        </w:rPr>
        <w:t>)</w:t>
      </w:r>
      <w:r w:rsidR="00703C6A" w:rsidRPr="000901FB">
        <w:rPr>
          <w:rFonts w:ascii="Arial" w:hAnsi="Arial" w:cs="Arial"/>
        </w:rPr>
        <w:t xml:space="preserve"> zařízení staveniště s vyznačením vjezdu,</w:t>
      </w:r>
    </w:p>
    <w:p w:rsidR="00A74B18" w:rsidRPr="000901FB" w:rsidRDefault="00A74B18" w:rsidP="00703C6A">
      <w:pPr>
        <w:pStyle w:val="q3"/>
        <w:rPr>
          <w:rFonts w:ascii="Arial" w:hAnsi="Arial" w:cs="Arial"/>
        </w:rPr>
      </w:pPr>
      <w:r w:rsidRPr="000901FB">
        <w:rPr>
          <w:rFonts w:ascii="Arial" w:hAnsi="Arial" w:cs="Arial"/>
        </w:rPr>
        <w:t xml:space="preserve">Zařízení staveniště bude na pozemku rekonstruované </w:t>
      </w:r>
      <w:r w:rsidR="00ED1A3A" w:rsidRPr="000901FB">
        <w:rPr>
          <w:rFonts w:ascii="Arial" w:hAnsi="Arial" w:cs="Arial"/>
        </w:rPr>
        <w:t xml:space="preserve">komunikace </w:t>
      </w:r>
      <w:proofErr w:type="spellStart"/>
      <w:proofErr w:type="gramStart"/>
      <w:r w:rsidR="00ED1A3A" w:rsidRPr="000901FB">
        <w:rPr>
          <w:rFonts w:ascii="Arial" w:hAnsi="Arial" w:cs="Arial"/>
        </w:rPr>
        <w:t>p.č</w:t>
      </w:r>
      <w:proofErr w:type="spellEnd"/>
      <w:r w:rsidR="00ED1A3A" w:rsidRPr="000901FB">
        <w:rPr>
          <w:rFonts w:ascii="Arial" w:hAnsi="Arial" w:cs="Arial"/>
        </w:rPr>
        <w:t>.</w:t>
      </w:r>
      <w:proofErr w:type="gramEnd"/>
      <w:r w:rsidR="006F4D54" w:rsidRPr="006F4D54">
        <w:rPr>
          <w:rFonts w:ascii="Arial" w:hAnsi="Arial" w:cs="Arial"/>
        </w:rPr>
        <w:t xml:space="preserve"> </w:t>
      </w:r>
      <w:r w:rsidR="006F4D54">
        <w:rPr>
          <w:rFonts w:ascii="Arial" w:hAnsi="Arial" w:cs="Arial"/>
        </w:rPr>
        <w:t>329/1,329/8,820/1,3571/19</w:t>
      </w:r>
      <w:r w:rsidRPr="000901FB">
        <w:rPr>
          <w:rFonts w:ascii="Arial" w:hAnsi="Arial" w:cs="Arial"/>
        </w:rPr>
        <w:t>.</w:t>
      </w:r>
    </w:p>
    <w:p w:rsidR="00703C6A" w:rsidRDefault="00D939BF" w:rsidP="00703C6A">
      <w:pPr>
        <w:pStyle w:val="q3"/>
        <w:rPr>
          <w:rFonts w:ascii="Arial" w:hAnsi="Arial" w:cs="Arial"/>
        </w:rPr>
      </w:pPr>
      <w:r>
        <w:rPr>
          <w:rStyle w:val="PromnnHTML"/>
          <w:rFonts w:ascii="Arial" w:hAnsi="Arial" w:cs="Arial"/>
        </w:rPr>
        <w:t>f</w:t>
      </w:r>
      <w:r w:rsidR="00703C6A" w:rsidRPr="000901FB">
        <w:rPr>
          <w:rStyle w:val="PromnnHTML"/>
          <w:rFonts w:ascii="Arial" w:hAnsi="Arial" w:cs="Arial"/>
        </w:rPr>
        <w:t>)</w:t>
      </w:r>
      <w:r w:rsidR="00703C6A" w:rsidRPr="000901FB">
        <w:rPr>
          <w:rFonts w:ascii="Arial" w:hAnsi="Arial" w:cs="Arial"/>
        </w:rPr>
        <w:t xml:space="preserve"> postup výstavby, rozhodující dílčí termíny.</w:t>
      </w:r>
    </w:p>
    <w:p w:rsidR="00D939BF" w:rsidRDefault="00D939BF" w:rsidP="00D939BF">
      <w:pPr>
        <w:pStyle w:val="q3"/>
        <w:spacing w:before="0" w:beforeAutospacing="0" w:after="0" w:afterAutospacing="0"/>
        <w:rPr>
          <w:rFonts w:ascii="Arial" w:hAnsi="Arial" w:cs="Arial"/>
        </w:rPr>
      </w:pPr>
      <w:r>
        <w:rPr>
          <w:rFonts w:ascii="Arial" w:hAnsi="Arial" w:cs="Arial"/>
        </w:rPr>
        <w:lastRenderedPageBreak/>
        <w:t>1. vytýčení stavby, zřízení zařízení staveniště, vytýčení IS</w:t>
      </w:r>
    </w:p>
    <w:p w:rsidR="00D939BF" w:rsidRDefault="00D939BF" w:rsidP="00D939BF">
      <w:pPr>
        <w:pStyle w:val="q3"/>
        <w:spacing w:before="0" w:beforeAutospacing="0" w:after="0" w:afterAutospacing="0"/>
        <w:rPr>
          <w:rFonts w:ascii="Arial" w:hAnsi="Arial" w:cs="Arial"/>
        </w:rPr>
      </w:pPr>
      <w:r>
        <w:rPr>
          <w:rFonts w:ascii="Arial" w:hAnsi="Arial" w:cs="Arial"/>
        </w:rPr>
        <w:t xml:space="preserve">2. provádění jednotlivých SO. S předstihem budou provedeny objekty SO 301 a 102.4, 103.3. Poté mohou být prováděny objekty komunikace. </w:t>
      </w:r>
    </w:p>
    <w:p w:rsidR="00D939BF" w:rsidRDefault="00D939BF" w:rsidP="00D939BF">
      <w:pPr>
        <w:pStyle w:val="q3"/>
        <w:spacing w:before="0" w:beforeAutospacing="0" w:after="0" w:afterAutospacing="0"/>
        <w:rPr>
          <w:rFonts w:ascii="Arial" w:hAnsi="Arial" w:cs="Arial"/>
        </w:rPr>
      </w:pPr>
    </w:p>
    <w:p w:rsidR="00D939BF" w:rsidRDefault="00D939BF" w:rsidP="00D939BF">
      <w:pPr>
        <w:pStyle w:val="q3"/>
        <w:spacing w:before="0" w:beforeAutospacing="0" w:after="0" w:afterAutospacing="0"/>
        <w:rPr>
          <w:rFonts w:ascii="Arial" w:hAnsi="Arial" w:cs="Arial"/>
        </w:rPr>
      </w:pPr>
      <w:r>
        <w:rPr>
          <w:rFonts w:ascii="Arial" w:hAnsi="Arial" w:cs="Arial"/>
        </w:rPr>
        <w:t>Objekty komunikace a parkovacích zálivů budou prováděny najednou po polovinách vozovky, vždy v uceleném úseku. Rekonstrukce chodníku může být prováděna zároveň či provedena po dokončení daného úseku komunikace – po položení silničních obrub.</w:t>
      </w:r>
    </w:p>
    <w:p w:rsidR="00D939BF" w:rsidRDefault="00D939BF" w:rsidP="00D939BF">
      <w:pPr>
        <w:pStyle w:val="q3"/>
        <w:spacing w:before="0" w:beforeAutospacing="0" w:after="0" w:afterAutospacing="0"/>
        <w:rPr>
          <w:rFonts w:ascii="Arial" w:hAnsi="Arial" w:cs="Arial"/>
        </w:rPr>
      </w:pPr>
    </w:p>
    <w:p w:rsidR="00D939BF" w:rsidRDefault="00D939BF" w:rsidP="00D939BF">
      <w:pPr>
        <w:pStyle w:val="q3"/>
        <w:spacing w:before="0" w:beforeAutospacing="0" w:after="0" w:afterAutospacing="0"/>
        <w:rPr>
          <w:rFonts w:ascii="Arial" w:hAnsi="Arial" w:cs="Arial"/>
        </w:rPr>
      </w:pPr>
      <w:r>
        <w:rPr>
          <w:rFonts w:ascii="Arial" w:hAnsi="Arial" w:cs="Arial"/>
        </w:rPr>
        <w:t>3. provedení dokončovacích prací, terénních úprav</w:t>
      </w:r>
    </w:p>
    <w:p w:rsidR="00D939BF" w:rsidRPr="000901FB" w:rsidRDefault="00D939BF" w:rsidP="00D939BF">
      <w:pPr>
        <w:pStyle w:val="q3"/>
        <w:spacing w:before="0" w:beforeAutospacing="0" w:after="0" w:afterAutospacing="0"/>
        <w:rPr>
          <w:rFonts w:ascii="Arial" w:hAnsi="Arial" w:cs="Arial"/>
        </w:rPr>
      </w:pPr>
      <w:r>
        <w:rPr>
          <w:rFonts w:ascii="Arial" w:hAnsi="Arial" w:cs="Arial"/>
        </w:rPr>
        <w:t>4. odstranění zařízení staveniště, DIO</w:t>
      </w:r>
    </w:p>
    <w:p w:rsidR="00703C6A" w:rsidRPr="000901FB" w:rsidRDefault="00703C6A" w:rsidP="00703C6A">
      <w:pPr>
        <w:pStyle w:val="q3"/>
        <w:rPr>
          <w:rFonts w:ascii="Arial" w:hAnsi="Arial" w:cs="Arial"/>
          <w:b/>
        </w:rPr>
      </w:pPr>
      <w:r w:rsidRPr="000901FB">
        <w:rPr>
          <w:rFonts w:ascii="Arial" w:hAnsi="Arial" w:cs="Arial"/>
          <w:b/>
        </w:rPr>
        <w:t>Výkresy</w:t>
      </w:r>
    </w:p>
    <w:p w:rsidR="00DD113B" w:rsidRDefault="00DD113B" w:rsidP="00703C6A">
      <w:pPr>
        <w:pStyle w:val="q3"/>
        <w:rPr>
          <w:rFonts w:ascii="Arial" w:hAnsi="Arial" w:cs="Arial"/>
        </w:rPr>
      </w:pPr>
      <w:r>
        <w:rPr>
          <w:rFonts w:ascii="Arial" w:hAnsi="Arial" w:cs="Arial"/>
          <w:noProof/>
        </w:rPr>
        <w:lastRenderedPageBreak/>
        <w:drawing>
          <wp:inline distT="0" distB="0" distL="0" distR="0">
            <wp:extent cx="5057775" cy="7429500"/>
            <wp:effectExtent l="19050" t="0" r="9525"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57775" cy="7429500"/>
                    </a:xfrm>
                    <a:prstGeom prst="rect">
                      <a:avLst/>
                    </a:prstGeom>
                    <a:noFill/>
                    <a:ln w="9525">
                      <a:noFill/>
                      <a:miter lim="800000"/>
                      <a:headEnd/>
                      <a:tailEnd/>
                    </a:ln>
                  </pic:spPr>
                </pic:pic>
              </a:graphicData>
            </a:graphic>
          </wp:inline>
        </w:drawing>
      </w:r>
    </w:p>
    <w:p w:rsidR="00DD113B" w:rsidRDefault="00DD113B" w:rsidP="00703C6A">
      <w:pPr>
        <w:pStyle w:val="q3"/>
        <w:rPr>
          <w:rFonts w:ascii="Arial" w:hAnsi="Arial" w:cs="Arial"/>
        </w:rPr>
      </w:pPr>
      <w:r>
        <w:rPr>
          <w:rFonts w:ascii="Arial" w:hAnsi="Arial" w:cs="Arial"/>
          <w:noProof/>
        </w:rPr>
        <w:lastRenderedPageBreak/>
        <w:drawing>
          <wp:inline distT="0" distB="0" distL="0" distR="0">
            <wp:extent cx="4972050" cy="7105846"/>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972050" cy="7105846"/>
                    </a:xfrm>
                    <a:prstGeom prst="rect">
                      <a:avLst/>
                    </a:prstGeom>
                    <a:noFill/>
                    <a:ln w="9525">
                      <a:noFill/>
                      <a:miter lim="800000"/>
                      <a:headEnd/>
                      <a:tailEnd/>
                    </a:ln>
                  </pic:spPr>
                </pic:pic>
              </a:graphicData>
            </a:graphic>
          </wp:inline>
        </w:drawing>
      </w:r>
    </w:p>
    <w:p w:rsidR="00DD113B" w:rsidRDefault="00DD113B" w:rsidP="00703C6A">
      <w:pPr>
        <w:pStyle w:val="q3"/>
        <w:rPr>
          <w:rFonts w:ascii="Arial" w:hAnsi="Arial" w:cs="Arial"/>
        </w:rPr>
      </w:pPr>
      <w:r>
        <w:rPr>
          <w:rFonts w:ascii="Arial" w:hAnsi="Arial" w:cs="Arial"/>
          <w:noProof/>
        </w:rPr>
        <w:lastRenderedPageBreak/>
        <w:drawing>
          <wp:inline distT="0" distB="0" distL="0" distR="0">
            <wp:extent cx="4981575" cy="7353300"/>
            <wp:effectExtent l="19050" t="0" r="9525" b="0"/>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981575" cy="7353300"/>
                    </a:xfrm>
                    <a:prstGeom prst="rect">
                      <a:avLst/>
                    </a:prstGeom>
                    <a:noFill/>
                    <a:ln w="9525">
                      <a:noFill/>
                      <a:miter lim="800000"/>
                      <a:headEnd/>
                      <a:tailEnd/>
                    </a:ln>
                  </pic:spPr>
                </pic:pic>
              </a:graphicData>
            </a:graphic>
          </wp:inline>
        </w:drawing>
      </w:r>
    </w:p>
    <w:p w:rsidR="008B34D5" w:rsidRPr="000901FB" w:rsidRDefault="008B34D5" w:rsidP="007F4392">
      <w:pPr>
        <w:ind w:left="360"/>
        <w:rPr>
          <w:rFonts w:ascii="Arial" w:hAnsi="Arial" w:cs="Arial"/>
          <w:b/>
        </w:rPr>
      </w:pPr>
    </w:p>
    <w:sectPr w:rsidR="008B34D5" w:rsidRPr="000901FB" w:rsidSect="00BC22B8">
      <w:headerReference w:type="default" r:id="rId11"/>
      <w:footerReference w:type="even" r:id="rId12"/>
      <w:footerReference w:type="default" r:id="rId13"/>
      <w:headerReference w:type="first" r:id="rId14"/>
      <w:footerReference w:type="first" r:id="rId15"/>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1A9" w:rsidRDefault="00B501A9">
      <w:r>
        <w:separator/>
      </w:r>
    </w:p>
  </w:endnote>
  <w:endnote w:type="continuationSeparator" w:id="0">
    <w:p w:rsidR="00B501A9" w:rsidRDefault="00B50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DF" w:rsidRDefault="00A15F61">
    <w:pPr>
      <w:pStyle w:val="Zpat"/>
      <w:framePr w:wrap="around" w:vAnchor="text" w:hAnchor="margin" w:xAlign="center" w:y="1"/>
      <w:rPr>
        <w:rStyle w:val="slostrnky"/>
      </w:rPr>
    </w:pPr>
    <w:r>
      <w:rPr>
        <w:rStyle w:val="slostrnky"/>
      </w:rPr>
      <w:fldChar w:fldCharType="begin"/>
    </w:r>
    <w:r w:rsidR="002C60DF">
      <w:rPr>
        <w:rStyle w:val="slostrnky"/>
      </w:rPr>
      <w:instrText xml:space="preserve">PAGE  </w:instrText>
    </w:r>
    <w:r>
      <w:rPr>
        <w:rStyle w:val="slostrnky"/>
      </w:rPr>
      <w:fldChar w:fldCharType="separate"/>
    </w:r>
    <w:r w:rsidR="002C60DF">
      <w:rPr>
        <w:rStyle w:val="slostrnky"/>
        <w:noProof/>
      </w:rPr>
      <w:t>4</w:t>
    </w:r>
    <w:r>
      <w:rPr>
        <w:rStyle w:val="slostrnky"/>
      </w:rPr>
      <w:fldChar w:fldCharType="end"/>
    </w:r>
  </w:p>
  <w:p w:rsidR="002C60DF" w:rsidRDefault="002C60D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DF" w:rsidRPr="00A95991" w:rsidRDefault="002C60DF"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A15F61"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A15F61" w:rsidRPr="009E753B">
      <w:rPr>
        <w:rStyle w:val="slostrnky"/>
        <w:rFonts w:ascii="Arial" w:hAnsi="Arial" w:cs="Arial"/>
        <w:sz w:val="24"/>
        <w:szCs w:val="24"/>
      </w:rPr>
      <w:fldChar w:fldCharType="separate"/>
    </w:r>
    <w:r w:rsidR="004C169E">
      <w:rPr>
        <w:rStyle w:val="slostrnky"/>
        <w:rFonts w:ascii="Arial" w:hAnsi="Arial" w:cs="Arial"/>
        <w:noProof/>
        <w:sz w:val="24"/>
        <w:szCs w:val="24"/>
      </w:rPr>
      <w:t>6</w:t>
    </w:r>
    <w:r w:rsidR="00A15F61" w:rsidRPr="009E753B">
      <w:rPr>
        <w:rStyle w:val="slostrnky"/>
        <w:rFonts w:ascii="Arial" w:hAnsi="Arial" w:cs="Arial"/>
        <w:sz w:val="24"/>
        <w:szCs w:val="24"/>
      </w:rPr>
      <w:fldChar w:fldCharType="end"/>
    </w:r>
    <w:r w:rsidRPr="00C95DD5">
      <w:rPr>
        <w:rFonts w:ascii="Arial" w:hAnsi="Arial" w:cs="Arial"/>
        <w:snapToGrid w:val="0"/>
        <w:sz w:val="24"/>
        <w:szCs w:val="24"/>
      </w:rPr>
      <w:tab/>
    </w:r>
  </w:p>
  <w:p w:rsidR="002C60DF" w:rsidRPr="00825ADB" w:rsidRDefault="002C60DF"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DF" w:rsidRPr="00DF58EA" w:rsidRDefault="002C60DF"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1A9" w:rsidRDefault="00B501A9">
      <w:r>
        <w:separator/>
      </w:r>
    </w:p>
  </w:footnote>
  <w:footnote w:type="continuationSeparator" w:id="0">
    <w:p w:rsidR="00B501A9" w:rsidRDefault="00B50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DF" w:rsidRPr="00A75AE0" w:rsidRDefault="00D939BF" w:rsidP="00A75AE0">
    <w:pPr>
      <w:pStyle w:val="Zhlav"/>
      <w:pBdr>
        <w:bottom w:val="single" w:sz="4" w:space="1" w:color="auto"/>
      </w:pBdr>
      <w:jc w:val="right"/>
      <w:rPr>
        <w:rFonts w:ascii="Arial" w:hAnsi="Arial" w:cs="Arial"/>
        <w:sz w:val="24"/>
        <w:szCs w:val="24"/>
      </w:rPr>
    </w:pPr>
    <w:r>
      <w:rPr>
        <w:rFonts w:ascii="Arial" w:hAnsi="Arial" w:cs="Arial"/>
        <w:sz w:val="24"/>
        <w:szCs w:val="24"/>
      </w:rPr>
      <w:t>DIO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DF" w:rsidRPr="00257C08" w:rsidRDefault="002C60DF" w:rsidP="00257C08">
    <w:pPr>
      <w:pBdr>
        <w:bottom w:val="single" w:sz="4" w:space="1" w:color="auto"/>
      </w:pBdr>
      <w:rPr>
        <w:rFonts w:ascii="Arial" w:hAnsi="Arial" w:cs="Arial"/>
        <w:sz w:val="22"/>
        <w:szCs w:val="22"/>
      </w:rPr>
    </w:pPr>
    <w:r>
      <w:rPr>
        <w:sz w:val="16"/>
        <w:szCs w:val="16"/>
      </w:rPr>
      <w:t xml:space="preserve">                                                       </w:t>
    </w:r>
  </w:p>
  <w:p w:rsidR="002C60DF" w:rsidRDefault="002C60DF"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5383C1E"/>
    <w:multiLevelType w:val="hybridMultilevel"/>
    <w:tmpl w:val="3C1696FE"/>
    <w:lvl w:ilvl="0" w:tplc="04050001">
      <w:start w:val="1"/>
      <w:numFmt w:val="bullet"/>
      <w:lvlText w:val=""/>
      <w:lvlJc w:val="left"/>
      <w:pPr>
        <w:tabs>
          <w:tab w:val="num" w:pos="1843"/>
        </w:tabs>
        <w:ind w:left="1843" w:hanging="567"/>
      </w:pPr>
      <w:rPr>
        <w:rFonts w:ascii="Symbol" w:hAnsi="Symbol" w:hint="default"/>
        <w:b/>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nsid w:val="1B111A6F"/>
    <w:multiLevelType w:val="hybridMultilevel"/>
    <w:tmpl w:val="7BC6E156"/>
    <w:lvl w:ilvl="0" w:tplc="58C29A94">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8">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9">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1">
    <w:nsid w:val="37BF680A"/>
    <w:multiLevelType w:val="hybridMultilevel"/>
    <w:tmpl w:val="3F1ED7B8"/>
    <w:lvl w:ilvl="0" w:tplc="04050001">
      <w:start w:val="1"/>
      <w:numFmt w:val="bullet"/>
      <w:lvlText w:val=""/>
      <w:lvlJc w:val="left"/>
      <w:pPr>
        <w:tabs>
          <w:tab w:val="num" w:pos="1843"/>
        </w:tabs>
        <w:ind w:left="1843" w:hanging="567"/>
      </w:pPr>
      <w:rPr>
        <w:rFonts w:ascii="Symbol" w:hAnsi="Symbol" w:hint="default"/>
        <w:b/>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F7B0DA1"/>
    <w:multiLevelType w:val="hybridMultilevel"/>
    <w:tmpl w:val="BDE0F41C"/>
    <w:lvl w:ilvl="0" w:tplc="04050001">
      <w:start w:val="1"/>
      <w:numFmt w:val="bullet"/>
      <w:lvlText w:val=""/>
      <w:lvlJc w:val="left"/>
      <w:pPr>
        <w:tabs>
          <w:tab w:val="num" w:pos="1843"/>
        </w:tabs>
        <w:ind w:left="1843" w:hanging="567"/>
      </w:pPr>
      <w:rPr>
        <w:rFonts w:ascii="Symbol" w:hAnsi="Symbol" w:hint="default"/>
        <w:b/>
        <w:color w:val="auto"/>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nsid w:val="441B0F8E"/>
    <w:multiLevelType w:val="hybridMultilevel"/>
    <w:tmpl w:val="EDB6FE9A"/>
    <w:lvl w:ilvl="0" w:tplc="FEA0F6B4">
      <w:start w:val="1"/>
      <w:numFmt w:val="decimal"/>
      <w:lvlText w:val="%1."/>
      <w:lvlJc w:val="left"/>
      <w:pPr>
        <w:ind w:left="360" w:hanging="360"/>
      </w:pPr>
      <w:rPr>
        <w:rFonts w:hint="default"/>
        <w:b/>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1">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6">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8"/>
  </w:num>
  <w:num w:numId="2">
    <w:abstractNumId w:val="20"/>
  </w:num>
  <w:num w:numId="3">
    <w:abstractNumId w:val="22"/>
  </w:num>
  <w:num w:numId="4">
    <w:abstractNumId w:val="6"/>
  </w:num>
  <w:num w:numId="5">
    <w:abstractNumId w:val="4"/>
  </w:num>
  <w:num w:numId="6">
    <w:abstractNumId w:val="19"/>
  </w:num>
  <w:num w:numId="7">
    <w:abstractNumId w:val="12"/>
  </w:num>
  <w:num w:numId="8">
    <w:abstractNumId w:val="23"/>
  </w:num>
  <w:num w:numId="9">
    <w:abstractNumId w:val="26"/>
  </w:num>
  <w:num w:numId="10">
    <w:abstractNumId w:val="7"/>
  </w:num>
  <w:num w:numId="11">
    <w:abstractNumId w:val="10"/>
  </w:num>
  <w:num w:numId="12">
    <w:abstractNumId w:val="18"/>
  </w:num>
  <w:num w:numId="13">
    <w:abstractNumId w:val="5"/>
  </w:num>
  <w:num w:numId="14">
    <w:abstractNumId w:val="28"/>
  </w:num>
  <w:num w:numId="15">
    <w:abstractNumId w:val="1"/>
  </w:num>
  <w:num w:numId="16">
    <w:abstractNumId w:val="25"/>
  </w:num>
  <w:num w:numId="17">
    <w:abstractNumId w:val="0"/>
  </w:num>
  <w:num w:numId="18">
    <w:abstractNumId w:val="16"/>
  </w:num>
  <w:num w:numId="19">
    <w:abstractNumId w:val="27"/>
  </w:num>
  <w:num w:numId="20">
    <w:abstractNumId w:val="21"/>
  </w:num>
  <w:num w:numId="21">
    <w:abstractNumId w:val="17"/>
  </w:num>
  <w:num w:numId="22">
    <w:abstractNumId w:val="24"/>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1"/>
  </w:num>
  <w:num w:numId="26">
    <w:abstractNumId w:val="2"/>
  </w:num>
  <w:num w:numId="27">
    <w:abstractNumId w:val="13"/>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34146"/>
  </w:hdrShapeDefaults>
  <w:footnotePr>
    <w:footnote w:id="-1"/>
    <w:footnote w:id="0"/>
  </w:footnotePr>
  <w:endnotePr>
    <w:endnote w:id="-1"/>
    <w:endnote w:id="0"/>
  </w:endnotePr>
  <w:compat/>
  <w:rsids>
    <w:rsidRoot w:val="00C67BB5"/>
    <w:rsid w:val="00001150"/>
    <w:rsid w:val="00001AF6"/>
    <w:rsid w:val="00002530"/>
    <w:rsid w:val="0000281C"/>
    <w:rsid w:val="00002ACC"/>
    <w:rsid w:val="00005A68"/>
    <w:rsid w:val="0000646A"/>
    <w:rsid w:val="000070A5"/>
    <w:rsid w:val="0001110A"/>
    <w:rsid w:val="0001145A"/>
    <w:rsid w:val="00012319"/>
    <w:rsid w:val="00012CBD"/>
    <w:rsid w:val="0001432E"/>
    <w:rsid w:val="0001461E"/>
    <w:rsid w:val="00015276"/>
    <w:rsid w:val="00015332"/>
    <w:rsid w:val="000167A2"/>
    <w:rsid w:val="00017E94"/>
    <w:rsid w:val="00021F0A"/>
    <w:rsid w:val="000238B2"/>
    <w:rsid w:val="000242D0"/>
    <w:rsid w:val="00025A2C"/>
    <w:rsid w:val="000276BE"/>
    <w:rsid w:val="00030168"/>
    <w:rsid w:val="0003205A"/>
    <w:rsid w:val="00032CC3"/>
    <w:rsid w:val="00032CC7"/>
    <w:rsid w:val="0003305A"/>
    <w:rsid w:val="00033477"/>
    <w:rsid w:val="00033AEA"/>
    <w:rsid w:val="00036DCA"/>
    <w:rsid w:val="000378B8"/>
    <w:rsid w:val="000379D6"/>
    <w:rsid w:val="0004468B"/>
    <w:rsid w:val="0004685E"/>
    <w:rsid w:val="0005221D"/>
    <w:rsid w:val="00053465"/>
    <w:rsid w:val="00053921"/>
    <w:rsid w:val="000549D4"/>
    <w:rsid w:val="00055150"/>
    <w:rsid w:val="00055185"/>
    <w:rsid w:val="0005529F"/>
    <w:rsid w:val="000568FE"/>
    <w:rsid w:val="0006245C"/>
    <w:rsid w:val="0006289E"/>
    <w:rsid w:val="00062D95"/>
    <w:rsid w:val="000632C1"/>
    <w:rsid w:val="000634B5"/>
    <w:rsid w:val="00063DAD"/>
    <w:rsid w:val="00065FB2"/>
    <w:rsid w:val="00065FE4"/>
    <w:rsid w:val="00070955"/>
    <w:rsid w:val="00071248"/>
    <w:rsid w:val="00073A29"/>
    <w:rsid w:val="0007485C"/>
    <w:rsid w:val="00075F89"/>
    <w:rsid w:val="000774F5"/>
    <w:rsid w:val="00077620"/>
    <w:rsid w:val="00080F40"/>
    <w:rsid w:val="0008251B"/>
    <w:rsid w:val="00084B34"/>
    <w:rsid w:val="000901FB"/>
    <w:rsid w:val="000910F2"/>
    <w:rsid w:val="000915F4"/>
    <w:rsid w:val="00091C2F"/>
    <w:rsid w:val="00096720"/>
    <w:rsid w:val="000970CA"/>
    <w:rsid w:val="000A0CCD"/>
    <w:rsid w:val="000A2A14"/>
    <w:rsid w:val="000A2D95"/>
    <w:rsid w:val="000A35BD"/>
    <w:rsid w:val="000A3787"/>
    <w:rsid w:val="000A3AE8"/>
    <w:rsid w:val="000A3DC8"/>
    <w:rsid w:val="000A748B"/>
    <w:rsid w:val="000B2552"/>
    <w:rsid w:val="000B3692"/>
    <w:rsid w:val="000B4E10"/>
    <w:rsid w:val="000B5EA4"/>
    <w:rsid w:val="000B5F6D"/>
    <w:rsid w:val="000B76BD"/>
    <w:rsid w:val="000C005A"/>
    <w:rsid w:val="000C0567"/>
    <w:rsid w:val="000C2E1B"/>
    <w:rsid w:val="000C3B19"/>
    <w:rsid w:val="000C3B6D"/>
    <w:rsid w:val="000C3C29"/>
    <w:rsid w:val="000C4CC2"/>
    <w:rsid w:val="000C56ED"/>
    <w:rsid w:val="000C5F51"/>
    <w:rsid w:val="000C6872"/>
    <w:rsid w:val="000C7469"/>
    <w:rsid w:val="000C751D"/>
    <w:rsid w:val="000D3A54"/>
    <w:rsid w:val="000D40AD"/>
    <w:rsid w:val="000D42D5"/>
    <w:rsid w:val="000D4C0B"/>
    <w:rsid w:val="000D4CB6"/>
    <w:rsid w:val="000E09F9"/>
    <w:rsid w:val="000E2EDF"/>
    <w:rsid w:val="000E4338"/>
    <w:rsid w:val="000E5158"/>
    <w:rsid w:val="000E6E49"/>
    <w:rsid w:val="000F186D"/>
    <w:rsid w:val="000F30B8"/>
    <w:rsid w:val="000F4167"/>
    <w:rsid w:val="000F4CCF"/>
    <w:rsid w:val="000F64BB"/>
    <w:rsid w:val="001047C9"/>
    <w:rsid w:val="00105748"/>
    <w:rsid w:val="001073DF"/>
    <w:rsid w:val="001148CD"/>
    <w:rsid w:val="00116614"/>
    <w:rsid w:val="00117F19"/>
    <w:rsid w:val="001200D5"/>
    <w:rsid w:val="001217CF"/>
    <w:rsid w:val="00121DDD"/>
    <w:rsid w:val="0012444C"/>
    <w:rsid w:val="0012646C"/>
    <w:rsid w:val="0012701D"/>
    <w:rsid w:val="00127661"/>
    <w:rsid w:val="0013018A"/>
    <w:rsid w:val="00130B20"/>
    <w:rsid w:val="00133257"/>
    <w:rsid w:val="00135B44"/>
    <w:rsid w:val="0013631A"/>
    <w:rsid w:val="0014048D"/>
    <w:rsid w:val="00140A5D"/>
    <w:rsid w:val="00143AFA"/>
    <w:rsid w:val="00143B39"/>
    <w:rsid w:val="0014571D"/>
    <w:rsid w:val="00146114"/>
    <w:rsid w:val="00146C49"/>
    <w:rsid w:val="00147163"/>
    <w:rsid w:val="00151106"/>
    <w:rsid w:val="00152826"/>
    <w:rsid w:val="00152E9B"/>
    <w:rsid w:val="00153EEE"/>
    <w:rsid w:val="0015549F"/>
    <w:rsid w:val="00155E94"/>
    <w:rsid w:val="001602C8"/>
    <w:rsid w:val="00160C21"/>
    <w:rsid w:val="00161A6F"/>
    <w:rsid w:val="00162060"/>
    <w:rsid w:val="0016279B"/>
    <w:rsid w:val="001627A0"/>
    <w:rsid w:val="001648C2"/>
    <w:rsid w:val="00166434"/>
    <w:rsid w:val="00166E30"/>
    <w:rsid w:val="001754E6"/>
    <w:rsid w:val="00175A98"/>
    <w:rsid w:val="00175B4A"/>
    <w:rsid w:val="001764C8"/>
    <w:rsid w:val="00176966"/>
    <w:rsid w:val="001830BC"/>
    <w:rsid w:val="00183A30"/>
    <w:rsid w:val="00190662"/>
    <w:rsid w:val="00191A42"/>
    <w:rsid w:val="001948C3"/>
    <w:rsid w:val="00194A60"/>
    <w:rsid w:val="00197AF5"/>
    <w:rsid w:val="001A1060"/>
    <w:rsid w:val="001A1B3C"/>
    <w:rsid w:val="001A23AF"/>
    <w:rsid w:val="001B0543"/>
    <w:rsid w:val="001B0E88"/>
    <w:rsid w:val="001B1E3D"/>
    <w:rsid w:val="001B3A72"/>
    <w:rsid w:val="001B3CE0"/>
    <w:rsid w:val="001C3175"/>
    <w:rsid w:val="001C34FD"/>
    <w:rsid w:val="001C35FF"/>
    <w:rsid w:val="001C433F"/>
    <w:rsid w:val="001C5EEA"/>
    <w:rsid w:val="001C62AF"/>
    <w:rsid w:val="001D1635"/>
    <w:rsid w:val="001D1AD4"/>
    <w:rsid w:val="001D2EEA"/>
    <w:rsid w:val="001D30D3"/>
    <w:rsid w:val="001D4FB0"/>
    <w:rsid w:val="001D6743"/>
    <w:rsid w:val="001D68AB"/>
    <w:rsid w:val="001D6A42"/>
    <w:rsid w:val="001D7557"/>
    <w:rsid w:val="001E4933"/>
    <w:rsid w:val="001E6D9B"/>
    <w:rsid w:val="001F0B4A"/>
    <w:rsid w:val="001F0C36"/>
    <w:rsid w:val="001F3097"/>
    <w:rsid w:val="001F3F80"/>
    <w:rsid w:val="001F4658"/>
    <w:rsid w:val="001F731F"/>
    <w:rsid w:val="00202351"/>
    <w:rsid w:val="00204242"/>
    <w:rsid w:val="00206C89"/>
    <w:rsid w:val="00207AF7"/>
    <w:rsid w:val="00213778"/>
    <w:rsid w:val="002156E8"/>
    <w:rsid w:val="00215C4E"/>
    <w:rsid w:val="00215ECE"/>
    <w:rsid w:val="0021628E"/>
    <w:rsid w:val="00221011"/>
    <w:rsid w:val="002213CB"/>
    <w:rsid w:val="00221C3D"/>
    <w:rsid w:val="0022566F"/>
    <w:rsid w:val="0022658D"/>
    <w:rsid w:val="0022675F"/>
    <w:rsid w:val="00226EA6"/>
    <w:rsid w:val="002270B3"/>
    <w:rsid w:val="0023000A"/>
    <w:rsid w:val="00230A47"/>
    <w:rsid w:val="00231005"/>
    <w:rsid w:val="002319D0"/>
    <w:rsid w:val="0023268C"/>
    <w:rsid w:val="002331F2"/>
    <w:rsid w:val="0023693F"/>
    <w:rsid w:val="002375D6"/>
    <w:rsid w:val="002434FB"/>
    <w:rsid w:val="00243A43"/>
    <w:rsid w:val="00243F1E"/>
    <w:rsid w:val="00245419"/>
    <w:rsid w:val="00246CE1"/>
    <w:rsid w:val="002470C1"/>
    <w:rsid w:val="00247A8A"/>
    <w:rsid w:val="00247DBC"/>
    <w:rsid w:val="002525AE"/>
    <w:rsid w:val="0025260F"/>
    <w:rsid w:val="00253582"/>
    <w:rsid w:val="00254C06"/>
    <w:rsid w:val="002551D4"/>
    <w:rsid w:val="00256472"/>
    <w:rsid w:val="00256A54"/>
    <w:rsid w:val="00257C08"/>
    <w:rsid w:val="0026006B"/>
    <w:rsid w:val="002600C4"/>
    <w:rsid w:val="002615C8"/>
    <w:rsid w:val="00261731"/>
    <w:rsid w:val="00264854"/>
    <w:rsid w:val="00264F30"/>
    <w:rsid w:val="0026526E"/>
    <w:rsid w:val="00267D41"/>
    <w:rsid w:val="002701EE"/>
    <w:rsid w:val="002708C9"/>
    <w:rsid w:val="00271BD0"/>
    <w:rsid w:val="002751AC"/>
    <w:rsid w:val="002775B9"/>
    <w:rsid w:val="00277678"/>
    <w:rsid w:val="00280B7C"/>
    <w:rsid w:val="002832BD"/>
    <w:rsid w:val="00284112"/>
    <w:rsid w:val="00285281"/>
    <w:rsid w:val="00285E7C"/>
    <w:rsid w:val="00287359"/>
    <w:rsid w:val="00287A21"/>
    <w:rsid w:val="00287D04"/>
    <w:rsid w:val="00290BC5"/>
    <w:rsid w:val="002A0B7D"/>
    <w:rsid w:val="002A0C92"/>
    <w:rsid w:val="002A1DEA"/>
    <w:rsid w:val="002A2F24"/>
    <w:rsid w:val="002A345E"/>
    <w:rsid w:val="002A3E6F"/>
    <w:rsid w:val="002A5B5B"/>
    <w:rsid w:val="002B1D29"/>
    <w:rsid w:val="002B256C"/>
    <w:rsid w:val="002B2AD4"/>
    <w:rsid w:val="002B4179"/>
    <w:rsid w:val="002C5C59"/>
    <w:rsid w:val="002C60DF"/>
    <w:rsid w:val="002D0C5F"/>
    <w:rsid w:val="002D35DF"/>
    <w:rsid w:val="002D4706"/>
    <w:rsid w:val="002D58BF"/>
    <w:rsid w:val="002D58EC"/>
    <w:rsid w:val="002D5AE8"/>
    <w:rsid w:val="002D5BC0"/>
    <w:rsid w:val="002D6283"/>
    <w:rsid w:val="002D639A"/>
    <w:rsid w:val="002D741B"/>
    <w:rsid w:val="002D75B9"/>
    <w:rsid w:val="002D7B1C"/>
    <w:rsid w:val="002E39B3"/>
    <w:rsid w:val="002E7561"/>
    <w:rsid w:val="002E7758"/>
    <w:rsid w:val="002E7E85"/>
    <w:rsid w:val="002F130D"/>
    <w:rsid w:val="002F1F3B"/>
    <w:rsid w:val="002F2459"/>
    <w:rsid w:val="002F6D69"/>
    <w:rsid w:val="00302380"/>
    <w:rsid w:val="00302B4D"/>
    <w:rsid w:val="0030636F"/>
    <w:rsid w:val="00310FE8"/>
    <w:rsid w:val="00311D8A"/>
    <w:rsid w:val="00312882"/>
    <w:rsid w:val="003129E3"/>
    <w:rsid w:val="00315585"/>
    <w:rsid w:val="00316530"/>
    <w:rsid w:val="00317447"/>
    <w:rsid w:val="00317453"/>
    <w:rsid w:val="00321814"/>
    <w:rsid w:val="00321E01"/>
    <w:rsid w:val="00321FC4"/>
    <w:rsid w:val="0032330F"/>
    <w:rsid w:val="0032391F"/>
    <w:rsid w:val="00323F4A"/>
    <w:rsid w:val="00326569"/>
    <w:rsid w:val="0032757C"/>
    <w:rsid w:val="003314A6"/>
    <w:rsid w:val="00332C5E"/>
    <w:rsid w:val="003366DD"/>
    <w:rsid w:val="00336C43"/>
    <w:rsid w:val="003454B1"/>
    <w:rsid w:val="00345F53"/>
    <w:rsid w:val="0034654B"/>
    <w:rsid w:val="00351A8D"/>
    <w:rsid w:val="00352A8C"/>
    <w:rsid w:val="00352D56"/>
    <w:rsid w:val="00353A59"/>
    <w:rsid w:val="003579BE"/>
    <w:rsid w:val="00360EA9"/>
    <w:rsid w:val="003615E5"/>
    <w:rsid w:val="00362A6A"/>
    <w:rsid w:val="00363768"/>
    <w:rsid w:val="00363E61"/>
    <w:rsid w:val="00363F0C"/>
    <w:rsid w:val="00370A35"/>
    <w:rsid w:val="00371304"/>
    <w:rsid w:val="00374212"/>
    <w:rsid w:val="00374940"/>
    <w:rsid w:val="00375851"/>
    <w:rsid w:val="00376476"/>
    <w:rsid w:val="003775B7"/>
    <w:rsid w:val="00380E3B"/>
    <w:rsid w:val="003817D4"/>
    <w:rsid w:val="00381F68"/>
    <w:rsid w:val="003858FF"/>
    <w:rsid w:val="00386613"/>
    <w:rsid w:val="00387263"/>
    <w:rsid w:val="00390341"/>
    <w:rsid w:val="00391AE0"/>
    <w:rsid w:val="00393DF9"/>
    <w:rsid w:val="003952B5"/>
    <w:rsid w:val="00395C7D"/>
    <w:rsid w:val="00396C10"/>
    <w:rsid w:val="00397279"/>
    <w:rsid w:val="003A095B"/>
    <w:rsid w:val="003A3167"/>
    <w:rsid w:val="003A61DC"/>
    <w:rsid w:val="003B0CFA"/>
    <w:rsid w:val="003B0FA7"/>
    <w:rsid w:val="003B2378"/>
    <w:rsid w:val="003B270A"/>
    <w:rsid w:val="003B453A"/>
    <w:rsid w:val="003B4949"/>
    <w:rsid w:val="003B61E0"/>
    <w:rsid w:val="003B7699"/>
    <w:rsid w:val="003B786F"/>
    <w:rsid w:val="003C06AB"/>
    <w:rsid w:val="003C30AF"/>
    <w:rsid w:val="003C3728"/>
    <w:rsid w:val="003C3B50"/>
    <w:rsid w:val="003C4249"/>
    <w:rsid w:val="003C4D9F"/>
    <w:rsid w:val="003C61A1"/>
    <w:rsid w:val="003D1103"/>
    <w:rsid w:val="003D11A1"/>
    <w:rsid w:val="003D3431"/>
    <w:rsid w:val="003D4146"/>
    <w:rsid w:val="003D60F5"/>
    <w:rsid w:val="003D7757"/>
    <w:rsid w:val="003D7F4C"/>
    <w:rsid w:val="003E0389"/>
    <w:rsid w:val="003E0580"/>
    <w:rsid w:val="003E1510"/>
    <w:rsid w:val="003E29B0"/>
    <w:rsid w:val="003E702F"/>
    <w:rsid w:val="003F05E6"/>
    <w:rsid w:val="003F0D53"/>
    <w:rsid w:val="003F0DD9"/>
    <w:rsid w:val="003F1CF2"/>
    <w:rsid w:val="003F2F6C"/>
    <w:rsid w:val="003F3F4A"/>
    <w:rsid w:val="003F56B1"/>
    <w:rsid w:val="003F6D2C"/>
    <w:rsid w:val="003F7FD4"/>
    <w:rsid w:val="00402D29"/>
    <w:rsid w:val="00404C35"/>
    <w:rsid w:val="00404F0E"/>
    <w:rsid w:val="00405E7F"/>
    <w:rsid w:val="00405ECC"/>
    <w:rsid w:val="0041065F"/>
    <w:rsid w:val="0041371D"/>
    <w:rsid w:val="00413997"/>
    <w:rsid w:val="00413D8A"/>
    <w:rsid w:val="00414AD2"/>
    <w:rsid w:val="00414D70"/>
    <w:rsid w:val="004155D3"/>
    <w:rsid w:val="00417F28"/>
    <w:rsid w:val="0042157D"/>
    <w:rsid w:val="00422313"/>
    <w:rsid w:val="00423BC6"/>
    <w:rsid w:val="00423D30"/>
    <w:rsid w:val="00425647"/>
    <w:rsid w:val="00425CE7"/>
    <w:rsid w:val="00426608"/>
    <w:rsid w:val="004270A2"/>
    <w:rsid w:val="00427671"/>
    <w:rsid w:val="00427761"/>
    <w:rsid w:val="004301AC"/>
    <w:rsid w:val="00434544"/>
    <w:rsid w:val="00435537"/>
    <w:rsid w:val="0043655B"/>
    <w:rsid w:val="004371B1"/>
    <w:rsid w:val="004372CB"/>
    <w:rsid w:val="00442A68"/>
    <w:rsid w:val="00442DE9"/>
    <w:rsid w:val="004447EC"/>
    <w:rsid w:val="00445D7D"/>
    <w:rsid w:val="00450B72"/>
    <w:rsid w:val="00451B6A"/>
    <w:rsid w:val="0045243B"/>
    <w:rsid w:val="00454372"/>
    <w:rsid w:val="00455466"/>
    <w:rsid w:val="004601A3"/>
    <w:rsid w:val="00460822"/>
    <w:rsid w:val="0046110D"/>
    <w:rsid w:val="004613AA"/>
    <w:rsid w:val="00462213"/>
    <w:rsid w:val="00462A63"/>
    <w:rsid w:val="00462C2F"/>
    <w:rsid w:val="004670DA"/>
    <w:rsid w:val="00470429"/>
    <w:rsid w:val="0047216C"/>
    <w:rsid w:val="004735B4"/>
    <w:rsid w:val="004735E6"/>
    <w:rsid w:val="00475197"/>
    <w:rsid w:val="0047549A"/>
    <w:rsid w:val="004765EF"/>
    <w:rsid w:val="004767EF"/>
    <w:rsid w:val="00477C0C"/>
    <w:rsid w:val="00480B67"/>
    <w:rsid w:val="004831F3"/>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C05A1"/>
    <w:rsid w:val="004C169E"/>
    <w:rsid w:val="004C51CE"/>
    <w:rsid w:val="004C60DB"/>
    <w:rsid w:val="004C612B"/>
    <w:rsid w:val="004C693C"/>
    <w:rsid w:val="004C6DF4"/>
    <w:rsid w:val="004D0419"/>
    <w:rsid w:val="004D2C51"/>
    <w:rsid w:val="004D3767"/>
    <w:rsid w:val="004D5026"/>
    <w:rsid w:val="004D5B89"/>
    <w:rsid w:val="004D75FD"/>
    <w:rsid w:val="004E036F"/>
    <w:rsid w:val="004E1EFF"/>
    <w:rsid w:val="004E2DE6"/>
    <w:rsid w:val="004E3B58"/>
    <w:rsid w:val="004E4245"/>
    <w:rsid w:val="004E692B"/>
    <w:rsid w:val="004E731A"/>
    <w:rsid w:val="004E7E4D"/>
    <w:rsid w:val="004F2433"/>
    <w:rsid w:val="004F3B92"/>
    <w:rsid w:val="004F3E05"/>
    <w:rsid w:val="004F3E45"/>
    <w:rsid w:val="004F4150"/>
    <w:rsid w:val="004F4C17"/>
    <w:rsid w:val="004F5A2B"/>
    <w:rsid w:val="004F5EFE"/>
    <w:rsid w:val="004F64F4"/>
    <w:rsid w:val="004F6518"/>
    <w:rsid w:val="004F7804"/>
    <w:rsid w:val="0050000A"/>
    <w:rsid w:val="00501C83"/>
    <w:rsid w:val="00503F42"/>
    <w:rsid w:val="00505BF6"/>
    <w:rsid w:val="00507DEC"/>
    <w:rsid w:val="005101CE"/>
    <w:rsid w:val="005104EA"/>
    <w:rsid w:val="005175E1"/>
    <w:rsid w:val="005214F1"/>
    <w:rsid w:val="00524087"/>
    <w:rsid w:val="00525A7A"/>
    <w:rsid w:val="00527301"/>
    <w:rsid w:val="00527A23"/>
    <w:rsid w:val="0053030B"/>
    <w:rsid w:val="00533068"/>
    <w:rsid w:val="00533420"/>
    <w:rsid w:val="00537C48"/>
    <w:rsid w:val="00543C13"/>
    <w:rsid w:val="00544F61"/>
    <w:rsid w:val="00552357"/>
    <w:rsid w:val="00552BBD"/>
    <w:rsid w:val="00552C29"/>
    <w:rsid w:val="0055377B"/>
    <w:rsid w:val="005548CC"/>
    <w:rsid w:val="005576A3"/>
    <w:rsid w:val="00557960"/>
    <w:rsid w:val="00557DED"/>
    <w:rsid w:val="005603CE"/>
    <w:rsid w:val="00561F74"/>
    <w:rsid w:val="005624BC"/>
    <w:rsid w:val="0056303D"/>
    <w:rsid w:val="005631E1"/>
    <w:rsid w:val="005662A8"/>
    <w:rsid w:val="00570203"/>
    <w:rsid w:val="00570752"/>
    <w:rsid w:val="0057274E"/>
    <w:rsid w:val="00576081"/>
    <w:rsid w:val="00577E56"/>
    <w:rsid w:val="005804C9"/>
    <w:rsid w:val="00580E1F"/>
    <w:rsid w:val="00581844"/>
    <w:rsid w:val="005829DF"/>
    <w:rsid w:val="00583336"/>
    <w:rsid w:val="005860F5"/>
    <w:rsid w:val="00586536"/>
    <w:rsid w:val="0059029A"/>
    <w:rsid w:val="00591651"/>
    <w:rsid w:val="005923B9"/>
    <w:rsid w:val="0059252F"/>
    <w:rsid w:val="00594559"/>
    <w:rsid w:val="0059625F"/>
    <w:rsid w:val="005965CD"/>
    <w:rsid w:val="00597EE9"/>
    <w:rsid w:val="005B079E"/>
    <w:rsid w:val="005B25AA"/>
    <w:rsid w:val="005B37FF"/>
    <w:rsid w:val="005B3C2F"/>
    <w:rsid w:val="005B5864"/>
    <w:rsid w:val="005B591B"/>
    <w:rsid w:val="005B5B9B"/>
    <w:rsid w:val="005B5E36"/>
    <w:rsid w:val="005B6C12"/>
    <w:rsid w:val="005B6F80"/>
    <w:rsid w:val="005B7F12"/>
    <w:rsid w:val="005C1C4D"/>
    <w:rsid w:val="005C1C57"/>
    <w:rsid w:val="005C1DFC"/>
    <w:rsid w:val="005C33BB"/>
    <w:rsid w:val="005C3BF9"/>
    <w:rsid w:val="005C49AB"/>
    <w:rsid w:val="005C4A2C"/>
    <w:rsid w:val="005C5417"/>
    <w:rsid w:val="005C55B4"/>
    <w:rsid w:val="005C5B2C"/>
    <w:rsid w:val="005C6AE5"/>
    <w:rsid w:val="005C6CD3"/>
    <w:rsid w:val="005D1420"/>
    <w:rsid w:val="005D29AF"/>
    <w:rsid w:val="005D4819"/>
    <w:rsid w:val="005D7BE1"/>
    <w:rsid w:val="005E13EE"/>
    <w:rsid w:val="005E2390"/>
    <w:rsid w:val="005E37ED"/>
    <w:rsid w:val="005E462F"/>
    <w:rsid w:val="005E475E"/>
    <w:rsid w:val="005E49B5"/>
    <w:rsid w:val="005E666F"/>
    <w:rsid w:val="005E66D1"/>
    <w:rsid w:val="005F2101"/>
    <w:rsid w:val="005F37E7"/>
    <w:rsid w:val="005F41DD"/>
    <w:rsid w:val="005F4478"/>
    <w:rsid w:val="005F6434"/>
    <w:rsid w:val="006014A8"/>
    <w:rsid w:val="00603F22"/>
    <w:rsid w:val="00604B9C"/>
    <w:rsid w:val="006050E5"/>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19AC"/>
    <w:rsid w:val="006222DA"/>
    <w:rsid w:val="006223E8"/>
    <w:rsid w:val="0062463D"/>
    <w:rsid w:val="006263E2"/>
    <w:rsid w:val="0062745E"/>
    <w:rsid w:val="00630555"/>
    <w:rsid w:val="00631D23"/>
    <w:rsid w:val="00633D2E"/>
    <w:rsid w:val="006373E2"/>
    <w:rsid w:val="006401E2"/>
    <w:rsid w:val="00641632"/>
    <w:rsid w:val="00643C97"/>
    <w:rsid w:val="00643F3A"/>
    <w:rsid w:val="00646166"/>
    <w:rsid w:val="0065111B"/>
    <w:rsid w:val="006513C8"/>
    <w:rsid w:val="00654893"/>
    <w:rsid w:val="0066038B"/>
    <w:rsid w:val="00662AF4"/>
    <w:rsid w:val="0066332C"/>
    <w:rsid w:val="006639A9"/>
    <w:rsid w:val="00663E7D"/>
    <w:rsid w:val="00665B82"/>
    <w:rsid w:val="00666B07"/>
    <w:rsid w:val="006674A6"/>
    <w:rsid w:val="00670CCB"/>
    <w:rsid w:val="00671DAF"/>
    <w:rsid w:val="00672DCC"/>
    <w:rsid w:val="00672FDA"/>
    <w:rsid w:val="0067575E"/>
    <w:rsid w:val="00676443"/>
    <w:rsid w:val="0068037D"/>
    <w:rsid w:val="006803F9"/>
    <w:rsid w:val="006811F3"/>
    <w:rsid w:val="0068310E"/>
    <w:rsid w:val="00685317"/>
    <w:rsid w:val="006873E5"/>
    <w:rsid w:val="00690223"/>
    <w:rsid w:val="00690A38"/>
    <w:rsid w:val="00691D7E"/>
    <w:rsid w:val="00693818"/>
    <w:rsid w:val="00693AF0"/>
    <w:rsid w:val="00694F5C"/>
    <w:rsid w:val="00695B63"/>
    <w:rsid w:val="00696CC2"/>
    <w:rsid w:val="006970D7"/>
    <w:rsid w:val="00697DDF"/>
    <w:rsid w:val="006A195D"/>
    <w:rsid w:val="006A6815"/>
    <w:rsid w:val="006A6E2F"/>
    <w:rsid w:val="006B1168"/>
    <w:rsid w:val="006B2DF4"/>
    <w:rsid w:val="006B3AC3"/>
    <w:rsid w:val="006B6F38"/>
    <w:rsid w:val="006C0B8F"/>
    <w:rsid w:val="006C0C4B"/>
    <w:rsid w:val="006C2546"/>
    <w:rsid w:val="006C2714"/>
    <w:rsid w:val="006C2F14"/>
    <w:rsid w:val="006C3425"/>
    <w:rsid w:val="006C3BFB"/>
    <w:rsid w:val="006C4F8D"/>
    <w:rsid w:val="006C4FDD"/>
    <w:rsid w:val="006C7541"/>
    <w:rsid w:val="006D2C97"/>
    <w:rsid w:val="006D32E8"/>
    <w:rsid w:val="006D3B07"/>
    <w:rsid w:val="006D43A5"/>
    <w:rsid w:val="006D6809"/>
    <w:rsid w:val="006E3453"/>
    <w:rsid w:val="006E5CA0"/>
    <w:rsid w:val="006E7B88"/>
    <w:rsid w:val="006F12A5"/>
    <w:rsid w:val="006F2D59"/>
    <w:rsid w:val="006F3295"/>
    <w:rsid w:val="006F4D54"/>
    <w:rsid w:val="006F636F"/>
    <w:rsid w:val="007023A4"/>
    <w:rsid w:val="00703BBB"/>
    <w:rsid w:val="00703C6A"/>
    <w:rsid w:val="0070455F"/>
    <w:rsid w:val="00704716"/>
    <w:rsid w:val="00705941"/>
    <w:rsid w:val="00705B6E"/>
    <w:rsid w:val="00706199"/>
    <w:rsid w:val="0071109C"/>
    <w:rsid w:val="0071139D"/>
    <w:rsid w:val="00714537"/>
    <w:rsid w:val="00715E6D"/>
    <w:rsid w:val="00722EAE"/>
    <w:rsid w:val="007237FF"/>
    <w:rsid w:val="00723E11"/>
    <w:rsid w:val="00723F88"/>
    <w:rsid w:val="0072454F"/>
    <w:rsid w:val="00727B0E"/>
    <w:rsid w:val="00731B3E"/>
    <w:rsid w:val="0073233A"/>
    <w:rsid w:val="007328FE"/>
    <w:rsid w:val="00734D3B"/>
    <w:rsid w:val="00735CA9"/>
    <w:rsid w:val="00736F2F"/>
    <w:rsid w:val="00740166"/>
    <w:rsid w:val="00740BC8"/>
    <w:rsid w:val="00745778"/>
    <w:rsid w:val="00746066"/>
    <w:rsid w:val="00747310"/>
    <w:rsid w:val="00750620"/>
    <w:rsid w:val="00751089"/>
    <w:rsid w:val="00752E6D"/>
    <w:rsid w:val="00753213"/>
    <w:rsid w:val="00753C07"/>
    <w:rsid w:val="00754D4D"/>
    <w:rsid w:val="00755221"/>
    <w:rsid w:val="007568C9"/>
    <w:rsid w:val="00757BAA"/>
    <w:rsid w:val="00762415"/>
    <w:rsid w:val="0076383A"/>
    <w:rsid w:val="00767687"/>
    <w:rsid w:val="0077219C"/>
    <w:rsid w:val="0078188A"/>
    <w:rsid w:val="0078259D"/>
    <w:rsid w:val="00783F07"/>
    <w:rsid w:val="00784BEB"/>
    <w:rsid w:val="00786CAB"/>
    <w:rsid w:val="00791F07"/>
    <w:rsid w:val="0079259D"/>
    <w:rsid w:val="0079560A"/>
    <w:rsid w:val="007966A3"/>
    <w:rsid w:val="00797479"/>
    <w:rsid w:val="00797860"/>
    <w:rsid w:val="007A155A"/>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5EA1"/>
    <w:rsid w:val="007E2668"/>
    <w:rsid w:val="007E5EFC"/>
    <w:rsid w:val="007E6A8E"/>
    <w:rsid w:val="007F007C"/>
    <w:rsid w:val="007F0312"/>
    <w:rsid w:val="007F27BC"/>
    <w:rsid w:val="007F4392"/>
    <w:rsid w:val="007F4AFC"/>
    <w:rsid w:val="007F590D"/>
    <w:rsid w:val="007F710A"/>
    <w:rsid w:val="007F7C15"/>
    <w:rsid w:val="0080056E"/>
    <w:rsid w:val="0080202B"/>
    <w:rsid w:val="00803485"/>
    <w:rsid w:val="0080565E"/>
    <w:rsid w:val="00807977"/>
    <w:rsid w:val="0081083B"/>
    <w:rsid w:val="008153C4"/>
    <w:rsid w:val="00815D54"/>
    <w:rsid w:val="0081670E"/>
    <w:rsid w:val="00816D2A"/>
    <w:rsid w:val="008200EE"/>
    <w:rsid w:val="008217BF"/>
    <w:rsid w:val="00823312"/>
    <w:rsid w:val="0082565E"/>
    <w:rsid w:val="00825ADB"/>
    <w:rsid w:val="00826D4B"/>
    <w:rsid w:val="008301FD"/>
    <w:rsid w:val="008330F6"/>
    <w:rsid w:val="00834CB8"/>
    <w:rsid w:val="008350B0"/>
    <w:rsid w:val="0083517C"/>
    <w:rsid w:val="0084013D"/>
    <w:rsid w:val="00840B61"/>
    <w:rsid w:val="00843B36"/>
    <w:rsid w:val="00844E0E"/>
    <w:rsid w:val="00846BD3"/>
    <w:rsid w:val="00852517"/>
    <w:rsid w:val="008536C0"/>
    <w:rsid w:val="00853877"/>
    <w:rsid w:val="00853DD9"/>
    <w:rsid w:val="008603B9"/>
    <w:rsid w:val="008615F1"/>
    <w:rsid w:val="0086264D"/>
    <w:rsid w:val="008635B5"/>
    <w:rsid w:val="00866F71"/>
    <w:rsid w:val="0086780D"/>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16EC"/>
    <w:rsid w:val="008942F8"/>
    <w:rsid w:val="00895330"/>
    <w:rsid w:val="00895B8E"/>
    <w:rsid w:val="00896E92"/>
    <w:rsid w:val="008979BC"/>
    <w:rsid w:val="008A0B83"/>
    <w:rsid w:val="008A0D27"/>
    <w:rsid w:val="008A1799"/>
    <w:rsid w:val="008A275E"/>
    <w:rsid w:val="008A4FE3"/>
    <w:rsid w:val="008A71D7"/>
    <w:rsid w:val="008B03E7"/>
    <w:rsid w:val="008B14EA"/>
    <w:rsid w:val="008B3365"/>
    <w:rsid w:val="008B34D5"/>
    <w:rsid w:val="008B433B"/>
    <w:rsid w:val="008B45D5"/>
    <w:rsid w:val="008B5CE2"/>
    <w:rsid w:val="008B7F4B"/>
    <w:rsid w:val="008C13F9"/>
    <w:rsid w:val="008C2E2E"/>
    <w:rsid w:val="008C664E"/>
    <w:rsid w:val="008D1645"/>
    <w:rsid w:val="008D327E"/>
    <w:rsid w:val="008D34DA"/>
    <w:rsid w:val="008D3AC9"/>
    <w:rsid w:val="008D5CC4"/>
    <w:rsid w:val="008D653E"/>
    <w:rsid w:val="008D6ED4"/>
    <w:rsid w:val="008E52CA"/>
    <w:rsid w:val="008E7C43"/>
    <w:rsid w:val="008F3EC4"/>
    <w:rsid w:val="008F4A5A"/>
    <w:rsid w:val="008F6784"/>
    <w:rsid w:val="008F72B6"/>
    <w:rsid w:val="008F7651"/>
    <w:rsid w:val="00900B27"/>
    <w:rsid w:val="009025BA"/>
    <w:rsid w:val="0090487D"/>
    <w:rsid w:val="00905FB0"/>
    <w:rsid w:val="00910FF8"/>
    <w:rsid w:val="00911A54"/>
    <w:rsid w:val="009165ED"/>
    <w:rsid w:val="00925D45"/>
    <w:rsid w:val="00930DD6"/>
    <w:rsid w:val="0093329A"/>
    <w:rsid w:val="0093588F"/>
    <w:rsid w:val="00935FFB"/>
    <w:rsid w:val="00941F22"/>
    <w:rsid w:val="00942B7A"/>
    <w:rsid w:val="00942E52"/>
    <w:rsid w:val="00942F74"/>
    <w:rsid w:val="009450EE"/>
    <w:rsid w:val="00946363"/>
    <w:rsid w:val="00946D03"/>
    <w:rsid w:val="00950407"/>
    <w:rsid w:val="009565D6"/>
    <w:rsid w:val="00957F56"/>
    <w:rsid w:val="009626AF"/>
    <w:rsid w:val="009648D5"/>
    <w:rsid w:val="0096524B"/>
    <w:rsid w:val="00966CC3"/>
    <w:rsid w:val="00967C22"/>
    <w:rsid w:val="00967EEA"/>
    <w:rsid w:val="00972C76"/>
    <w:rsid w:val="00973E25"/>
    <w:rsid w:val="00974C28"/>
    <w:rsid w:val="009766C2"/>
    <w:rsid w:val="0098621F"/>
    <w:rsid w:val="00987713"/>
    <w:rsid w:val="00987911"/>
    <w:rsid w:val="00987BB4"/>
    <w:rsid w:val="00987CBF"/>
    <w:rsid w:val="00990AB3"/>
    <w:rsid w:val="009919E4"/>
    <w:rsid w:val="00992470"/>
    <w:rsid w:val="00993468"/>
    <w:rsid w:val="00993CAE"/>
    <w:rsid w:val="00994294"/>
    <w:rsid w:val="009942EE"/>
    <w:rsid w:val="0099551F"/>
    <w:rsid w:val="00995D6A"/>
    <w:rsid w:val="00997129"/>
    <w:rsid w:val="009A0A08"/>
    <w:rsid w:val="009A0F2A"/>
    <w:rsid w:val="009A1A7E"/>
    <w:rsid w:val="009A3E84"/>
    <w:rsid w:val="009A5FF1"/>
    <w:rsid w:val="009A6F40"/>
    <w:rsid w:val="009A6FDB"/>
    <w:rsid w:val="009B08FD"/>
    <w:rsid w:val="009B1F6F"/>
    <w:rsid w:val="009B3EC6"/>
    <w:rsid w:val="009B4688"/>
    <w:rsid w:val="009B4B71"/>
    <w:rsid w:val="009B4D62"/>
    <w:rsid w:val="009B5F49"/>
    <w:rsid w:val="009C0FEF"/>
    <w:rsid w:val="009C1A92"/>
    <w:rsid w:val="009C20CA"/>
    <w:rsid w:val="009C2B97"/>
    <w:rsid w:val="009C322A"/>
    <w:rsid w:val="009C38C6"/>
    <w:rsid w:val="009C4C91"/>
    <w:rsid w:val="009C711C"/>
    <w:rsid w:val="009D1B08"/>
    <w:rsid w:val="009D5B7A"/>
    <w:rsid w:val="009D7732"/>
    <w:rsid w:val="009D7765"/>
    <w:rsid w:val="009D7E46"/>
    <w:rsid w:val="009E17BE"/>
    <w:rsid w:val="009E3C2C"/>
    <w:rsid w:val="009E4304"/>
    <w:rsid w:val="009E4502"/>
    <w:rsid w:val="009E6BF5"/>
    <w:rsid w:val="009E753B"/>
    <w:rsid w:val="009F01C7"/>
    <w:rsid w:val="009F0A47"/>
    <w:rsid w:val="009F1B4F"/>
    <w:rsid w:val="009F2A00"/>
    <w:rsid w:val="009F42CB"/>
    <w:rsid w:val="009F443E"/>
    <w:rsid w:val="009F64FF"/>
    <w:rsid w:val="009F67AF"/>
    <w:rsid w:val="00A017C0"/>
    <w:rsid w:val="00A020E3"/>
    <w:rsid w:val="00A0220E"/>
    <w:rsid w:val="00A02CBC"/>
    <w:rsid w:val="00A03464"/>
    <w:rsid w:val="00A03E28"/>
    <w:rsid w:val="00A0477D"/>
    <w:rsid w:val="00A05F36"/>
    <w:rsid w:val="00A10DFF"/>
    <w:rsid w:val="00A12A99"/>
    <w:rsid w:val="00A12E8C"/>
    <w:rsid w:val="00A138AF"/>
    <w:rsid w:val="00A13F61"/>
    <w:rsid w:val="00A14D58"/>
    <w:rsid w:val="00A14F62"/>
    <w:rsid w:val="00A15F61"/>
    <w:rsid w:val="00A2022D"/>
    <w:rsid w:val="00A2031F"/>
    <w:rsid w:val="00A213FB"/>
    <w:rsid w:val="00A225FF"/>
    <w:rsid w:val="00A25B5C"/>
    <w:rsid w:val="00A31789"/>
    <w:rsid w:val="00A343BB"/>
    <w:rsid w:val="00A343E4"/>
    <w:rsid w:val="00A34699"/>
    <w:rsid w:val="00A37623"/>
    <w:rsid w:val="00A43D53"/>
    <w:rsid w:val="00A4561E"/>
    <w:rsid w:val="00A45A79"/>
    <w:rsid w:val="00A471EC"/>
    <w:rsid w:val="00A4742A"/>
    <w:rsid w:val="00A5101F"/>
    <w:rsid w:val="00A5154D"/>
    <w:rsid w:val="00A5252D"/>
    <w:rsid w:val="00A5336E"/>
    <w:rsid w:val="00A539DB"/>
    <w:rsid w:val="00A551F8"/>
    <w:rsid w:val="00A55D05"/>
    <w:rsid w:val="00A57572"/>
    <w:rsid w:val="00A607E2"/>
    <w:rsid w:val="00A61CF9"/>
    <w:rsid w:val="00A661F7"/>
    <w:rsid w:val="00A672E8"/>
    <w:rsid w:val="00A67D6F"/>
    <w:rsid w:val="00A70AE0"/>
    <w:rsid w:val="00A718DE"/>
    <w:rsid w:val="00A7324E"/>
    <w:rsid w:val="00A74B18"/>
    <w:rsid w:val="00A75735"/>
    <w:rsid w:val="00A759CD"/>
    <w:rsid w:val="00A75AE0"/>
    <w:rsid w:val="00A8435A"/>
    <w:rsid w:val="00A86B5F"/>
    <w:rsid w:val="00A86C08"/>
    <w:rsid w:val="00A86D7D"/>
    <w:rsid w:val="00A906BA"/>
    <w:rsid w:val="00A9136D"/>
    <w:rsid w:val="00A932DD"/>
    <w:rsid w:val="00A951E7"/>
    <w:rsid w:val="00A95577"/>
    <w:rsid w:val="00A95991"/>
    <w:rsid w:val="00AA1F32"/>
    <w:rsid w:val="00AA456F"/>
    <w:rsid w:val="00AA54A1"/>
    <w:rsid w:val="00AA66CA"/>
    <w:rsid w:val="00AB0B59"/>
    <w:rsid w:val="00AB0B73"/>
    <w:rsid w:val="00AB4BAD"/>
    <w:rsid w:val="00AB50B7"/>
    <w:rsid w:val="00AB78F4"/>
    <w:rsid w:val="00AC130B"/>
    <w:rsid w:val="00AC581A"/>
    <w:rsid w:val="00AC7781"/>
    <w:rsid w:val="00AD0366"/>
    <w:rsid w:val="00AD0459"/>
    <w:rsid w:val="00AD154E"/>
    <w:rsid w:val="00AD1DFD"/>
    <w:rsid w:val="00AD3C29"/>
    <w:rsid w:val="00AD4C14"/>
    <w:rsid w:val="00AD5832"/>
    <w:rsid w:val="00AD6546"/>
    <w:rsid w:val="00AD746D"/>
    <w:rsid w:val="00AD7ACA"/>
    <w:rsid w:val="00AE1699"/>
    <w:rsid w:val="00AE1990"/>
    <w:rsid w:val="00AE3A13"/>
    <w:rsid w:val="00AE5333"/>
    <w:rsid w:val="00AE659A"/>
    <w:rsid w:val="00AF0E52"/>
    <w:rsid w:val="00AF1BFC"/>
    <w:rsid w:val="00AF1ED5"/>
    <w:rsid w:val="00AF3551"/>
    <w:rsid w:val="00AF38A9"/>
    <w:rsid w:val="00AF4D6F"/>
    <w:rsid w:val="00AF5878"/>
    <w:rsid w:val="00AF6447"/>
    <w:rsid w:val="00AF6E51"/>
    <w:rsid w:val="00B01E76"/>
    <w:rsid w:val="00B02C1C"/>
    <w:rsid w:val="00B02CA6"/>
    <w:rsid w:val="00B04528"/>
    <w:rsid w:val="00B04949"/>
    <w:rsid w:val="00B0562F"/>
    <w:rsid w:val="00B07CF4"/>
    <w:rsid w:val="00B10861"/>
    <w:rsid w:val="00B11404"/>
    <w:rsid w:val="00B115CD"/>
    <w:rsid w:val="00B1600B"/>
    <w:rsid w:val="00B16A84"/>
    <w:rsid w:val="00B2099E"/>
    <w:rsid w:val="00B20C9D"/>
    <w:rsid w:val="00B229C4"/>
    <w:rsid w:val="00B2436C"/>
    <w:rsid w:val="00B265BB"/>
    <w:rsid w:val="00B27151"/>
    <w:rsid w:val="00B27D80"/>
    <w:rsid w:val="00B3078C"/>
    <w:rsid w:val="00B336A3"/>
    <w:rsid w:val="00B36295"/>
    <w:rsid w:val="00B37B12"/>
    <w:rsid w:val="00B40CCD"/>
    <w:rsid w:val="00B42349"/>
    <w:rsid w:val="00B4635D"/>
    <w:rsid w:val="00B501A9"/>
    <w:rsid w:val="00B5067F"/>
    <w:rsid w:val="00B52807"/>
    <w:rsid w:val="00B54994"/>
    <w:rsid w:val="00B5618A"/>
    <w:rsid w:val="00B60179"/>
    <w:rsid w:val="00B6095B"/>
    <w:rsid w:val="00B61A6A"/>
    <w:rsid w:val="00B628D4"/>
    <w:rsid w:val="00B62AD2"/>
    <w:rsid w:val="00B64680"/>
    <w:rsid w:val="00B64A96"/>
    <w:rsid w:val="00B65092"/>
    <w:rsid w:val="00B6613D"/>
    <w:rsid w:val="00B708DF"/>
    <w:rsid w:val="00B721D0"/>
    <w:rsid w:val="00B723A1"/>
    <w:rsid w:val="00B724F2"/>
    <w:rsid w:val="00B72A23"/>
    <w:rsid w:val="00B7365E"/>
    <w:rsid w:val="00B73680"/>
    <w:rsid w:val="00B742C3"/>
    <w:rsid w:val="00B82825"/>
    <w:rsid w:val="00B82EB9"/>
    <w:rsid w:val="00B8563B"/>
    <w:rsid w:val="00B86298"/>
    <w:rsid w:val="00B86F1E"/>
    <w:rsid w:val="00B95A9A"/>
    <w:rsid w:val="00BA106B"/>
    <w:rsid w:val="00BA1F74"/>
    <w:rsid w:val="00BA2782"/>
    <w:rsid w:val="00BA2A15"/>
    <w:rsid w:val="00BA2AA0"/>
    <w:rsid w:val="00BA2E80"/>
    <w:rsid w:val="00BA2F72"/>
    <w:rsid w:val="00BA3A7E"/>
    <w:rsid w:val="00BA5A17"/>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733"/>
    <w:rsid w:val="00BD2DDB"/>
    <w:rsid w:val="00BD39CA"/>
    <w:rsid w:val="00BD511C"/>
    <w:rsid w:val="00BD5822"/>
    <w:rsid w:val="00BD6DBC"/>
    <w:rsid w:val="00BD7C17"/>
    <w:rsid w:val="00BE0721"/>
    <w:rsid w:val="00BE379D"/>
    <w:rsid w:val="00BE5342"/>
    <w:rsid w:val="00BE67E3"/>
    <w:rsid w:val="00BE6A37"/>
    <w:rsid w:val="00BE6D9F"/>
    <w:rsid w:val="00BE6ECD"/>
    <w:rsid w:val="00BF11E1"/>
    <w:rsid w:val="00BF394A"/>
    <w:rsid w:val="00BF3EF5"/>
    <w:rsid w:val="00BF42AB"/>
    <w:rsid w:val="00BF56E8"/>
    <w:rsid w:val="00BF6986"/>
    <w:rsid w:val="00C02CAA"/>
    <w:rsid w:val="00C04348"/>
    <w:rsid w:val="00C04CB5"/>
    <w:rsid w:val="00C055E4"/>
    <w:rsid w:val="00C0590C"/>
    <w:rsid w:val="00C05BE8"/>
    <w:rsid w:val="00C05C63"/>
    <w:rsid w:val="00C05E5B"/>
    <w:rsid w:val="00C06A06"/>
    <w:rsid w:val="00C06DED"/>
    <w:rsid w:val="00C105EA"/>
    <w:rsid w:val="00C11F6E"/>
    <w:rsid w:val="00C130E2"/>
    <w:rsid w:val="00C13523"/>
    <w:rsid w:val="00C172EC"/>
    <w:rsid w:val="00C1781C"/>
    <w:rsid w:val="00C17F53"/>
    <w:rsid w:val="00C203DA"/>
    <w:rsid w:val="00C20ACA"/>
    <w:rsid w:val="00C2109E"/>
    <w:rsid w:val="00C22F52"/>
    <w:rsid w:val="00C232DC"/>
    <w:rsid w:val="00C23E15"/>
    <w:rsid w:val="00C24B40"/>
    <w:rsid w:val="00C25AA6"/>
    <w:rsid w:val="00C261BD"/>
    <w:rsid w:val="00C26467"/>
    <w:rsid w:val="00C2735A"/>
    <w:rsid w:val="00C302DB"/>
    <w:rsid w:val="00C34015"/>
    <w:rsid w:val="00C34927"/>
    <w:rsid w:val="00C34B95"/>
    <w:rsid w:val="00C36BA6"/>
    <w:rsid w:val="00C3777C"/>
    <w:rsid w:val="00C41C11"/>
    <w:rsid w:val="00C421BF"/>
    <w:rsid w:val="00C44648"/>
    <w:rsid w:val="00C4470E"/>
    <w:rsid w:val="00C45FC1"/>
    <w:rsid w:val="00C521FE"/>
    <w:rsid w:val="00C530A4"/>
    <w:rsid w:val="00C547EF"/>
    <w:rsid w:val="00C54BCD"/>
    <w:rsid w:val="00C5747B"/>
    <w:rsid w:val="00C57577"/>
    <w:rsid w:val="00C57CAC"/>
    <w:rsid w:val="00C61D56"/>
    <w:rsid w:val="00C63032"/>
    <w:rsid w:val="00C6561A"/>
    <w:rsid w:val="00C67BB5"/>
    <w:rsid w:val="00C71F23"/>
    <w:rsid w:val="00C73248"/>
    <w:rsid w:val="00C751F1"/>
    <w:rsid w:val="00C80ECC"/>
    <w:rsid w:val="00C856E6"/>
    <w:rsid w:val="00C85CC2"/>
    <w:rsid w:val="00C85FB6"/>
    <w:rsid w:val="00C87104"/>
    <w:rsid w:val="00C937D2"/>
    <w:rsid w:val="00C94DFE"/>
    <w:rsid w:val="00C95DD5"/>
    <w:rsid w:val="00C96D77"/>
    <w:rsid w:val="00C973C2"/>
    <w:rsid w:val="00CA12D5"/>
    <w:rsid w:val="00CA1D1F"/>
    <w:rsid w:val="00CA3204"/>
    <w:rsid w:val="00CA41ED"/>
    <w:rsid w:val="00CA63BC"/>
    <w:rsid w:val="00CB025D"/>
    <w:rsid w:val="00CB0786"/>
    <w:rsid w:val="00CB1868"/>
    <w:rsid w:val="00CB1C33"/>
    <w:rsid w:val="00CB52FF"/>
    <w:rsid w:val="00CB764B"/>
    <w:rsid w:val="00CC1CBD"/>
    <w:rsid w:val="00CC3317"/>
    <w:rsid w:val="00CC6B1A"/>
    <w:rsid w:val="00CC7664"/>
    <w:rsid w:val="00CD19E5"/>
    <w:rsid w:val="00CD35A9"/>
    <w:rsid w:val="00CD5BC0"/>
    <w:rsid w:val="00CD6319"/>
    <w:rsid w:val="00CD7250"/>
    <w:rsid w:val="00CD77ED"/>
    <w:rsid w:val="00CE00C6"/>
    <w:rsid w:val="00CE0DE6"/>
    <w:rsid w:val="00CE490E"/>
    <w:rsid w:val="00CE4C19"/>
    <w:rsid w:val="00CE650F"/>
    <w:rsid w:val="00CE6C5D"/>
    <w:rsid w:val="00CE7657"/>
    <w:rsid w:val="00CE7763"/>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69F0"/>
    <w:rsid w:val="00D20313"/>
    <w:rsid w:val="00D21A0F"/>
    <w:rsid w:val="00D220D1"/>
    <w:rsid w:val="00D224B1"/>
    <w:rsid w:val="00D22D32"/>
    <w:rsid w:val="00D23475"/>
    <w:rsid w:val="00D2471E"/>
    <w:rsid w:val="00D269FC"/>
    <w:rsid w:val="00D27AB5"/>
    <w:rsid w:val="00D30827"/>
    <w:rsid w:val="00D31198"/>
    <w:rsid w:val="00D33411"/>
    <w:rsid w:val="00D336CA"/>
    <w:rsid w:val="00D40B4C"/>
    <w:rsid w:val="00D40D0C"/>
    <w:rsid w:val="00D43320"/>
    <w:rsid w:val="00D443EB"/>
    <w:rsid w:val="00D453D3"/>
    <w:rsid w:val="00D454B2"/>
    <w:rsid w:val="00D463F6"/>
    <w:rsid w:val="00D47898"/>
    <w:rsid w:val="00D47B68"/>
    <w:rsid w:val="00D5130E"/>
    <w:rsid w:val="00D52262"/>
    <w:rsid w:val="00D52D18"/>
    <w:rsid w:val="00D53149"/>
    <w:rsid w:val="00D54D34"/>
    <w:rsid w:val="00D550CF"/>
    <w:rsid w:val="00D569A6"/>
    <w:rsid w:val="00D60E76"/>
    <w:rsid w:val="00D6649C"/>
    <w:rsid w:val="00D70A55"/>
    <w:rsid w:val="00D71045"/>
    <w:rsid w:val="00D72221"/>
    <w:rsid w:val="00D72561"/>
    <w:rsid w:val="00D72843"/>
    <w:rsid w:val="00D74779"/>
    <w:rsid w:val="00D74B42"/>
    <w:rsid w:val="00D761FC"/>
    <w:rsid w:val="00D8582F"/>
    <w:rsid w:val="00D86D6C"/>
    <w:rsid w:val="00D87135"/>
    <w:rsid w:val="00D91B9D"/>
    <w:rsid w:val="00D925CF"/>
    <w:rsid w:val="00D92E35"/>
    <w:rsid w:val="00D939BF"/>
    <w:rsid w:val="00D9626E"/>
    <w:rsid w:val="00DA20F6"/>
    <w:rsid w:val="00DA3AE4"/>
    <w:rsid w:val="00DA47B6"/>
    <w:rsid w:val="00DA56CB"/>
    <w:rsid w:val="00DA65ED"/>
    <w:rsid w:val="00DB1FA2"/>
    <w:rsid w:val="00DB202D"/>
    <w:rsid w:val="00DB23E4"/>
    <w:rsid w:val="00DB730D"/>
    <w:rsid w:val="00DB76C1"/>
    <w:rsid w:val="00DB7AB5"/>
    <w:rsid w:val="00DC0280"/>
    <w:rsid w:val="00DC0C70"/>
    <w:rsid w:val="00DC2EAA"/>
    <w:rsid w:val="00DC547E"/>
    <w:rsid w:val="00DC7BBC"/>
    <w:rsid w:val="00DD0362"/>
    <w:rsid w:val="00DD03E1"/>
    <w:rsid w:val="00DD113B"/>
    <w:rsid w:val="00DD1C2A"/>
    <w:rsid w:val="00DD452F"/>
    <w:rsid w:val="00DD6140"/>
    <w:rsid w:val="00DD7395"/>
    <w:rsid w:val="00DD7C21"/>
    <w:rsid w:val="00DE0510"/>
    <w:rsid w:val="00DE1560"/>
    <w:rsid w:val="00DE1910"/>
    <w:rsid w:val="00DE2128"/>
    <w:rsid w:val="00DE2A64"/>
    <w:rsid w:val="00DE2E06"/>
    <w:rsid w:val="00DE35BB"/>
    <w:rsid w:val="00DE378B"/>
    <w:rsid w:val="00DE4761"/>
    <w:rsid w:val="00DE5305"/>
    <w:rsid w:val="00DE5797"/>
    <w:rsid w:val="00DE6B09"/>
    <w:rsid w:val="00DE7014"/>
    <w:rsid w:val="00DE7082"/>
    <w:rsid w:val="00DF06F6"/>
    <w:rsid w:val="00DF1EBF"/>
    <w:rsid w:val="00DF22EB"/>
    <w:rsid w:val="00DF58EA"/>
    <w:rsid w:val="00DF72E4"/>
    <w:rsid w:val="00E0486A"/>
    <w:rsid w:val="00E04892"/>
    <w:rsid w:val="00E0658F"/>
    <w:rsid w:val="00E0732A"/>
    <w:rsid w:val="00E079AD"/>
    <w:rsid w:val="00E10090"/>
    <w:rsid w:val="00E10A37"/>
    <w:rsid w:val="00E126BA"/>
    <w:rsid w:val="00E12B63"/>
    <w:rsid w:val="00E1356B"/>
    <w:rsid w:val="00E13C1C"/>
    <w:rsid w:val="00E16AD9"/>
    <w:rsid w:val="00E17DA4"/>
    <w:rsid w:val="00E206B7"/>
    <w:rsid w:val="00E213F6"/>
    <w:rsid w:val="00E225A5"/>
    <w:rsid w:val="00E2473A"/>
    <w:rsid w:val="00E3131B"/>
    <w:rsid w:val="00E34CDB"/>
    <w:rsid w:val="00E3665B"/>
    <w:rsid w:val="00E4045A"/>
    <w:rsid w:val="00E40CE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4A29"/>
    <w:rsid w:val="00E850E7"/>
    <w:rsid w:val="00E85E52"/>
    <w:rsid w:val="00E8784D"/>
    <w:rsid w:val="00E9028F"/>
    <w:rsid w:val="00E93697"/>
    <w:rsid w:val="00E93B0D"/>
    <w:rsid w:val="00E9419F"/>
    <w:rsid w:val="00E964E6"/>
    <w:rsid w:val="00E9784E"/>
    <w:rsid w:val="00E97D0D"/>
    <w:rsid w:val="00EA1AFA"/>
    <w:rsid w:val="00EA31B3"/>
    <w:rsid w:val="00EA431E"/>
    <w:rsid w:val="00EA46B1"/>
    <w:rsid w:val="00EA4F98"/>
    <w:rsid w:val="00EA5437"/>
    <w:rsid w:val="00EA5895"/>
    <w:rsid w:val="00EA6100"/>
    <w:rsid w:val="00EB0A8C"/>
    <w:rsid w:val="00EB1DA4"/>
    <w:rsid w:val="00EB229B"/>
    <w:rsid w:val="00EB32AB"/>
    <w:rsid w:val="00EB3E7E"/>
    <w:rsid w:val="00EB4927"/>
    <w:rsid w:val="00EB5E6D"/>
    <w:rsid w:val="00EB6435"/>
    <w:rsid w:val="00EB6FEF"/>
    <w:rsid w:val="00EB750B"/>
    <w:rsid w:val="00EC6F94"/>
    <w:rsid w:val="00EC750B"/>
    <w:rsid w:val="00EC7755"/>
    <w:rsid w:val="00EC799E"/>
    <w:rsid w:val="00ED0F59"/>
    <w:rsid w:val="00ED1A3A"/>
    <w:rsid w:val="00ED32CA"/>
    <w:rsid w:val="00ED371B"/>
    <w:rsid w:val="00ED658F"/>
    <w:rsid w:val="00ED6B6E"/>
    <w:rsid w:val="00EE03D7"/>
    <w:rsid w:val="00EE2B86"/>
    <w:rsid w:val="00EE2BE4"/>
    <w:rsid w:val="00EE2ED6"/>
    <w:rsid w:val="00EE362D"/>
    <w:rsid w:val="00EE3DF6"/>
    <w:rsid w:val="00EE5552"/>
    <w:rsid w:val="00EF036B"/>
    <w:rsid w:val="00EF0F6D"/>
    <w:rsid w:val="00EF3217"/>
    <w:rsid w:val="00EF3F9A"/>
    <w:rsid w:val="00F01C22"/>
    <w:rsid w:val="00F0205A"/>
    <w:rsid w:val="00F0449A"/>
    <w:rsid w:val="00F0511A"/>
    <w:rsid w:val="00F06307"/>
    <w:rsid w:val="00F06FD1"/>
    <w:rsid w:val="00F15BD4"/>
    <w:rsid w:val="00F16661"/>
    <w:rsid w:val="00F16CF9"/>
    <w:rsid w:val="00F170C0"/>
    <w:rsid w:val="00F210DD"/>
    <w:rsid w:val="00F21D95"/>
    <w:rsid w:val="00F23327"/>
    <w:rsid w:val="00F2448B"/>
    <w:rsid w:val="00F316A9"/>
    <w:rsid w:val="00F35A71"/>
    <w:rsid w:val="00F36847"/>
    <w:rsid w:val="00F43C15"/>
    <w:rsid w:val="00F454DC"/>
    <w:rsid w:val="00F47C7E"/>
    <w:rsid w:val="00F519EF"/>
    <w:rsid w:val="00F532DF"/>
    <w:rsid w:val="00F548A4"/>
    <w:rsid w:val="00F55A9C"/>
    <w:rsid w:val="00F56358"/>
    <w:rsid w:val="00F600F7"/>
    <w:rsid w:val="00F65DD9"/>
    <w:rsid w:val="00F72EE0"/>
    <w:rsid w:val="00F73B6E"/>
    <w:rsid w:val="00F7494E"/>
    <w:rsid w:val="00F7570C"/>
    <w:rsid w:val="00F8097E"/>
    <w:rsid w:val="00F811DE"/>
    <w:rsid w:val="00F81C89"/>
    <w:rsid w:val="00F8529E"/>
    <w:rsid w:val="00F8557B"/>
    <w:rsid w:val="00F85B93"/>
    <w:rsid w:val="00F8662A"/>
    <w:rsid w:val="00F9046B"/>
    <w:rsid w:val="00F913BE"/>
    <w:rsid w:val="00F91A29"/>
    <w:rsid w:val="00F925DA"/>
    <w:rsid w:val="00F942CD"/>
    <w:rsid w:val="00F96F2B"/>
    <w:rsid w:val="00F97E17"/>
    <w:rsid w:val="00FA0A3C"/>
    <w:rsid w:val="00FA0DA2"/>
    <w:rsid w:val="00FA1655"/>
    <w:rsid w:val="00FA2A62"/>
    <w:rsid w:val="00FA31B2"/>
    <w:rsid w:val="00FA531F"/>
    <w:rsid w:val="00FA61AF"/>
    <w:rsid w:val="00FA6DAB"/>
    <w:rsid w:val="00FB0549"/>
    <w:rsid w:val="00FB46FD"/>
    <w:rsid w:val="00FB55F2"/>
    <w:rsid w:val="00FB5617"/>
    <w:rsid w:val="00FC0A43"/>
    <w:rsid w:val="00FC4BE6"/>
    <w:rsid w:val="00FD1360"/>
    <w:rsid w:val="00FD25FA"/>
    <w:rsid w:val="00FD6B31"/>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 w:type="paragraph" w:styleId="Odstavecseseznamem">
    <w:name w:val="List Paragraph"/>
    <w:basedOn w:val="Normln"/>
    <w:uiPriority w:val="34"/>
    <w:qFormat/>
    <w:rsid w:val="00B37B12"/>
    <w:pPr>
      <w:ind w:left="720"/>
      <w:contextualSpacing/>
    </w:p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186064422">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13683960">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337392239">
      <w:bodyDiv w:val="1"/>
      <w:marLeft w:val="0"/>
      <w:marRight w:val="0"/>
      <w:marTop w:val="0"/>
      <w:marBottom w:val="0"/>
      <w:divBdr>
        <w:top w:val="none" w:sz="0" w:space="0" w:color="auto"/>
        <w:left w:val="none" w:sz="0" w:space="0" w:color="auto"/>
        <w:bottom w:val="none" w:sz="0" w:space="0" w:color="auto"/>
        <w:right w:val="none" w:sz="0" w:space="0" w:color="auto"/>
      </w:divBdr>
    </w:div>
    <w:div w:id="378821790">
      <w:bodyDiv w:val="1"/>
      <w:marLeft w:val="0"/>
      <w:marRight w:val="0"/>
      <w:marTop w:val="0"/>
      <w:marBottom w:val="0"/>
      <w:divBdr>
        <w:top w:val="none" w:sz="0" w:space="0" w:color="auto"/>
        <w:left w:val="none" w:sz="0" w:space="0" w:color="auto"/>
        <w:bottom w:val="none" w:sz="0" w:space="0" w:color="auto"/>
        <w:right w:val="none" w:sz="0" w:space="0" w:color="auto"/>
      </w:divBdr>
    </w:div>
    <w:div w:id="397217380">
      <w:bodyDiv w:val="1"/>
      <w:marLeft w:val="0"/>
      <w:marRight w:val="0"/>
      <w:marTop w:val="0"/>
      <w:marBottom w:val="0"/>
      <w:divBdr>
        <w:top w:val="none" w:sz="0" w:space="0" w:color="auto"/>
        <w:left w:val="none" w:sz="0" w:space="0" w:color="auto"/>
        <w:bottom w:val="none" w:sz="0" w:space="0" w:color="auto"/>
        <w:right w:val="none" w:sz="0" w:space="0" w:color="auto"/>
      </w:divBdr>
    </w:div>
    <w:div w:id="401100431">
      <w:bodyDiv w:val="1"/>
      <w:marLeft w:val="0"/>
      <w:marRight w:val="0"/>
      <w:marTop w:val="0"/>
      <w:marBottom w:val="0"/>
      <w:divBdr>
        <w:top w:val="none" w:sz="0" w:space="0" w:color="auto"/>
        <w:left w:val="none" w:sz="0" w:space="0" w:color="auto"/>
        <w:bottom w:val="none" w:sz="0" w:space="0" w:color="auto"/>
        <w:right w:val="none" w:sz="0" w:space="0" w:color="auto"/>
      </w:divBdr>
    </w:div>
    <w:div w:id="514157102">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0039063">
      <w:bodyDiv w:val="1"/>
      <w:marLeft w:val="0"/>
      <w:marRight w:val="0"/>
      <w:marTop w:val="0"/>
      <w:marBottom w:val="0"/>
      <w:divBdr>
        <w:top w:val="none" w:sz="0" w:space="0" w:color="auto"/>
        <w:left w:val="none" w:sz="0" w:space="0" w:color="auto"/>
        <w:bottom w:val="none" w:sz="0" w:space="0" w:color="auto"/>
        <w:right w:val="none" w:sz="0" w:space="0" w:color="auto"/>
      </w:divBdr>
    </w:div>
    <w:div w:id="621352023">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2363442">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63285530">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457142423">
      <w:bodyDiv w:val="1"/>
      <w:marLeft w:val="0"/>
      <w:marRight w:val="0"/>
      <w:marTop w:val="0"/>
      <w:marBottom w:val="0"/>
      <w:divBdr>
        <w:top w:val="none" w:sz="0" w:space="0" w:color="auto"/>
        <w:left w:val="none" w:sz="0" w:space="0" w:color="auto"/>
        <w:bottom w:val="none" w:sz="0" w:space="0" w:color="auto"/>
        <w:right w:val="none" w:sz="0" w:space="0" w:color="auto"/>
      </w:divBdr>
    </w:div>
    <w:div w:id="1510440693">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688143565">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198469810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 w:id="203037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6038E-CB55-4AB9-B426-C8F45240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471</Words>
  <Characters>2782</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5</cp:revision>
  <cp:lastPrinted>2018-05-24T11:40:00Z</cp:lastPrinted>
  <dcterms:created xsi:type="dcterms:W3CDTF">2020-11-16T15:42:00Z</dcterms:created>
  <dcterms:modified xsi:type="dcterms:W3CDTF">2020-12-09T20:24:00Z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